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264A" w14:textId="04E18FEE" w:rsidR="00132DB9" w:rsidRPr="009D5074" w:rsidRDefault="009C04B0" w:rsidP="00447C47">
      <w:pPr>
        <w:autoSpaceDE w:val="0"/>
        <w:autoSpaceDN w:val="0"/>
        <w:adjustRightInd w:val="0"/>
        <w:spacing w:after="0" w:line="240" w:lineRule="auto"/>
        <w:rPr>
          <w:rFonts w:ascii="Arial" w:eastAsia="Calibri" w:hAnsi="Arial" w:cs="Arial"/>
          <w:b/>
          <w:color w:val="000000"/>
          <w:sz w:val="20"/>
          <w:szCs w:val="20"/>
        </w:rPr>
      </w:pPr>
      <w:r w:rsidRPr="009D5074">
        <w:rPr>
          <w:rFonts w:ascii="Arial" w:eastAsia="Calibri" w:hAnsi="Arial" w:cs="Arial"/>
          <w:b/>
          <w:bCs/>
          <w:noProof/>
          <w:color w:val="223860"/>
          <w:sz w:val="20"/>
          <w:szCs w:val="20"/>
        </w:rPr>
        <w:drawing>
          <wp:anchor distT="0" distB="0" distL="114300" distR="114300" simplePos="0" relativeHeight="251668480" behindDoc="1" locked="0" layoutInCell="1" allowOverlap="1" wp14:anchorId="2FD42703" wp14:editId="57207909">
            <wp:simplePos x="0" y="0"/>
            <wp:positionH relativeFrom="margin">
              <wp:align>right</wp:align>
            </wp:positionH>
            <wp:positionV relativeFrom="paragraph">
              <wp:posOffset>-361950</wp:posOffset>
            </wp:positionV>
            <wp:extent cx="6400800" cy="1181100"/>
            <wp:effectExtent l="19050" t="19050" r="19050" b="1905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1181100"/>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7AF505B7" w14:textId="3BC8CE71" w:rsidR="00132DB9" w:rsidRPr="009D5074" w:rsidRDefault="00500E15" w:rsidP="00447C47">
      <w:pPr>
        <w:autoSpaceDE w:val="0"/>
        <w:autoSpaceDN w:val="0"/>
        <w:adjustRightInd w:val="0"/>
        <w:spacing w:after="0" w:line="240" w:lineRule="auto"/>
        <w:rPr>
          <w:rFonts w:ascii="Arial" w:eastAsia="Calibri" w:hAnsi="Arial" w:cs="Arial"/>
          <w:b/>
          <w:sz w:val="20"/>
          <w:szCs w:val="20"/>
        </w:rPr>
      </w:pPr>
      <w:r w:rsidRPr="009D5074">
        <w:rPr>
          <w:rFonts w:ascii="Arial" w:eastAsia="Calibri" w:hAnsi="Arial" w:cs="Arial"/>
          <w:noProof/>
          <w:sz w:val="20"/>
          <w:szCs w:val="20"/>
        </w:rPr>
        <mc:AlternateContent>
          <mc:Choice Requires="wps">
            <w:drawing>
              <wp:anchor distT="0" distB="0" distL="114300" distR="114300" simplePos="0" relativeHeight="251666432" behindDoc="1" locked="0" layoutInCell="1" allowOverlap="1" wp14:anchorId="180DC630" wp14:editId="42FD67AC">
                <wp:simplePos x="0" y="0"/>
                <wp:positionH relativeFrom="margin">
                  <wp:posOffset>1127760</wp:posOffset>
                </wp:positionH>
                <wp:positionV relativeFrom="page">
                  <wp:posOffset>1211580</wp:posOffset>
                </wp:positionV>
                <wp:extent cx="5173980" cy="5562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556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B2138" w14:textId="4F050562" w:rsidR="006A253A" w:rsidRPr="00061FF6" w:rsidRDefault="00447C47" w:rsidP="00447C47">
                            <w:pPr>
                              <w:spacing w:line="240" w:lineRule="auto"/>
                              <w:jc w:val="center"/>
                              <w:rPr>
                                <w:rFonts w:ascii="Arial" w:hAnsi="Arial" w:cs="Arial"/>
                                <w:b/>
                                <w:color w:val="1B3F73"/>
                                <w:sz w:val="24"/>
                                <w:szCs w:val="24"/>
                              </w:rPr>
                            </w:pPr>
                            <w:r w:rsidRPr="00447C47">
                              <w:rPr>
                                <w:rFonts w:ascii="Arial" w:hAnsi="Arial" w:cs="Arial"/>
                                <w:b/>
                                <w:color w:val="1B3F73"/>
                                <w:sz w:val="24"/>
                                <w:szCs w:val="24"/>
                              </w:rPr>
                              <w:t>Certification of Assurances and Grant Conditions</w:t>
                            </w:r>
                            <w:r>
                              <w:rPr>
                                <w:rFonts w:ascii="Arial" w:hAnsi="Arial" w:cs="Arial"/>
                                <w:b/>
                                <w:color w:val="1B3F73"/>
                                <w:sz w:val="24"/>
                                <w:szCs w:val="24"/>
                              </w:rPr>
                              <w:br/>
                            </w:r>
                            <w:r w:rsidR="009C04B0" w:rsidRPr="009C04B0">
                              <w:rPr>
                                <w:rFonts w:ascii="Arial" w:hAnsi="Arial" w:cs="Arial"/>
                                <w:b/>
                                <w:bCs/>
                                <w:color w:val="002060"/>
                                <w:sz w:val="24"/>
                                <w:szCs w:val="24"/>
                              </w:rPr>
                              <w:t>FY26 VA250 Impact Grant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0DC630" id="_x0000_t202" coordsize="21600,21600" o:spt="202" path="m,l,21600r21600,l21600,xe">
                <v:stroke joinstyle="miter"/>
                <v:path gradientshapeok="t" o:connecttype="rect"/>
              </v:shapetype>
              <v:shape id="Text Box 7" o:spid="_x0000_s1026" type="#_x0000_t202" style="position:absolute;margin-left:88.8pt;margin-top:95.4pt;width:407.4pt;height:43.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" stroked="f">
                <v:fill opacity="0"/>
                <v:textbox>
                  <w:txbxContent>
                    <w:p w14:paraId="2F0B2138" w14:textId="4F050562" w:rsidR="006A253A" w:rsidRPr="00061FF6" w:rsidRDefault="00447C47" w:rsidP="00447C47">
                      <w:pPr>
                        <w:spacing w:line="240" w:lineRule="auto"/>
                        <w:jc w:val="center"/>
                        <w:rPr>
                          <w:rFonts w:ascii="Arial" w:hAnsi="Arial" w:cs="Arial"/>
                          <w:b/>
                          <w:color w:val="1B3F73"/>
                          <w:sz w:val="24"/>
                          <w:szCs w:val="24"/>
                        </w:rPr>
                      </w:pPr>
                      <w:r w:rsidRPr="00447C47">
                        <w:rPr>
                          <w:rFonts w:ascii="Arial" w:hAnsi="Arial" w:cs="Arial"/>
                          <w:b/>
                          <w:color w:val="1B3F73"/>
                          <w:sz w:val="24"/>
                          <w:szCs w:val="24"/>
                        </w:rPr>
                        <w:t>Certification of Assurances and Grant Conditions</w:t>
                      </w:r>
                      <w:r>
                        <w:rPr>
                          <w:rFonts w:ascii="Arial" w:hAnsi="Arial" w:cs="Arial"/>
                          <w:b/>
                          <w:color w:val="1B3F73"/>
                          <w:sz w:val="24"/>
                          <w:szCs w:val="24"/>
                        </w:rPr>
                        <w:br/>
                      </w:r>
                      <w:r w:rsidR="009C04B0" w:rsidRPr="009C04B0">
                        <w:rPr>
                          <w:rFonts w:ascii="Arial" w:hAnsi="Arial" w:cs="Arial"/>
                          <w:b/>
                          <w:bCs/>
                          <w:color w:val="002060"/>
                          <w:sz w:val="24"/>
                          <w:szCs w:val="24"/>
                        </w:rPr>
                        <w:t>FY26 VA250 Impact Grant</w:t>
                      </w:r>
                    </w:p>
                  </w:txbxContent>
                </v:textbox>
                <w10:wrap anchorx="margin" anchory="page"/>
              </v:shape>
            </w:pict>
          </mc:Fallback>
        </mc:AlternateContent>
      </w:r>
    </w:p>
    <w:p w14:paraId="6B573417" w14:textId="42269829"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4F2088F" w14:textId="3735C67C" w:rsidR="000D2309" w:rsidRPr="009D5074" w:rsidRDefault="008A6847" w:rsidP="008A6847">
      <w:pPr>
        <w:tabs>
          <w:tab w:val="left" w:pos="6435"/>
        </w:tabs>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ab/>
      </w:r>
    </w:p>
    <w:p w14:paraId="6835BD40" w14:textId="0E9F3EFF"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C3A9E91" w14:textId="542C71FE"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07881123" w14:textId="3FE491E9" w:rsidR="00447C47" w:rsidRPr="00DB2887" w:rsidRDefault="00662122" w:rsidP="00447C47">
      <w:pPr>
        <w:autoSpaceDE w:val="0"/>
        <w:autoSpaceDN w:val="0"/>
        <w:adjustRightInd w:val="0"/>
        <w:spacing w:after="0" w:line="240" w:lineRule="auto"/>
        <w:rPr>
          <w:rFonts w:ascii="Arial" w:eastAsia="Calibri" w:hAnsi="Arial" w:cs="Arial"/>
          <w:color w:val="002060"/>
          <w:sz w:val="21"/>
          <w:szCs w:val="21"/>
        </w:rPr>
      </w:pPr>
      <w:r>
        <w:rPr>
          <w:rFonts w:ascii="Arial" w:eastAsia="Calibri" w:hAnsi="Arial" w:cs="Arial"/>
          <w:b/>
          <w:color w:val="002060"/>
          <w:sz w:val="21"/>
          <w:szCs w:val="21"/>
        </w:rPr>
        <w:br/>
      </w:r>
      <w:r w:rsidR="00447C47" w:rsidRPr="00DB2887">
        <w:rPr>
          <w:rFonts w:ascii="Arial" w:eastAsia="Calibri" w:hAnsi="Arial" w:cs="Arial"/>
          <w:b/>
          <w:color w:val="002060"/>
          <w:sz w:val="21"/>
          <w:szCs w:val="21"/>
        </w:rPr>
        <w:t xml:space="preserve">Virginia Commission for the Arts’ grantees of </w:t>
      </w:r>
      <w:r w:rsidR="009C04B0">
        <w:rPr>
          <w:rFonts w:ascii="Arial" w:eastAsia="Calibri" w:hAnsi="Arial" w:cs="Arial"/>
          <w:b/>
          <w:color w:val="002060"/>
          <w:sz w:val="21"/>
          <w:szCs w:val="21"/>
        </w:rPr>
        <w:t>FY26 VA250 Impact Grants</w:t>
      </w:r>
      <w:r w:rsidR="00447C47" w:rsidRPr="00DB2887">
        <w:rPr>
          <w:rFonts w:ascii="Arial" w:eastAsia="Calibri" w:hAnsi="Arial" w:cs="Arial"/>
          <w:b/>
          <w:color w:val="002060"/>
          <w:sz w:val="21"/>
          <w:szCs w:val="21"/>
        </w:rPr>
        <w:t xml:space="preserve"> certify the organization: </w:t>
      </w:r>
    </w:p>
    <w:p w14:paraId="0A06111C" w14:textId="55BB1355"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25CB04CA" w14:textId="7414EECC"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a Virginia organization whose primary purpose is the arts (</w:t>
      </w:r>
      <w:r w:rsidR="008172C1">
        <w:rPr>
          <w:rFonts w:ascii="Arial" w:eastAsia="Calibri" w:hAnsi="Arial" w:cs="Arial"/>
          <w:color w:val="000000"/>
          <w:sz w:val="20"/>
          <w:szCs w:val="20"/>
        </w:rPr>
        <w:t xml:space="preserve">individuals, </w:t>
      </w:r>
      <w:r w:rsidRPr="008F0344">
        <w:rPr>
          <w:rFonts w:ascii="Arial" w:eastAsia="Calibri" w:hAnsi="Arial" w:cs="Arial"/>
          <w:color w:val="000000"/>
          <w:sz w:val="20"/>
          <w:szCs w:val="20"/>
        </w:rPr>
        <w:t>units of government, organizations using a fiscal agent, and educational institutions and their private companion foundations are not eligible</w:t>
      </w:r>
      <w:r w:rsidR="009C04B0">
        <w:rPr>
          <w:rFonts w:ascii="Arial" w:eastAsia="Calibri" w:hAnsi="Arial" w:cs="Arial"/>
          <w:color w:val="000000"/>
          <w:sz w:val="20"/>
          <w:szCs w:val="20"/>
        </w:rPr>
        <w:t>)</w:t>
      </w:r>
      <w:r w:rsidRPr="008F0344">
        <w:rPr>
          <w:rFonts w:ascii="Arial" w:eastAsia="Calibri" w:hAnsi="Arial" w:cs="Arial"/>
          <w:color w:val="000000"/>
          <w:sz w:val="20"/>
          <w:szCs w:val="20"/>
        </w:rPr>
        <w:t xml:space="preserve"> </w:t>
      </w:r>
    </w:p>
    <w:p w14:paraId="788373E6" w14:textId="535231F9"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exempt from federal income tax under Section 501(c)(3) of the Internal Revenue Code</w:t>
      </w:r>
    </w:p>
    <w:p w14:paraId="6602396F" w14:textId="3C737201" w:rsidR="00447C47" w:rsidRPr="008F0344" w:rsidRDefault="009364A4"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maintain</w:t>
      </w:r>
      <w:r w:rsidR="00DB2CB7">
        <w:rPr>
          <w:rFonts w:ascii="Arial" w:eastAsia="Calibri" w:hAnsi="Arial" w:cs="Arial"/>
          <w:color w:val="000000"/>
          <w:sz w:val="20"/>
          <w:szCs w:val="20"/>
        </w:rPr>
        <w:t>s</w:t>
      </w:r>
      <w:r w:rsidRPr="008F0344">
        <w:rPr>
          <w:rFonts w:ascii="Arial" w:eastAsia="Calibri" w:hAnsi="Arial" w:cs="Arial"/>
          <w:color w:val="000000"/>
          <w:sz w:val="20"/>
          <w:szCs w:val="20"/>
        </w:rPr>
        <w:t xml:space="preserve"> a current and active UEI registration in SAM.gov. </w:t>
      </w:r>
    </w:p>
    <w:p w14:paraId="7E625354" w14:textId="1512FB3F"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is incorporated </w:t>
      </w:r>
      <w:r w:rsidR="008172C1">
        <w:rPr>
          <w:rFonts w:ascii="Arial" w:eastAsia="Calibri" w:hAnsi="Arial" w:cs="Arial"/>
          <w:color w:val="000000"/>
          <w:sz w:val="20"/>
          <w:szCs w:val="20"/>
        </w:rPr>
        <w:t xml:space="preserve">and has a full year of operation </w:t>
      </w:r>
      <w:r w:rsidRPr="008F0344">
        <w:rPr>
          <w:rFonts w:ascii="Arial" w:eastAsia="Calibri" w:hAnsi="Arial" w:cs="Arial"/>
          <w:color w:val="000000"/>
          <w:sz w:val="20"/>
          <w:szCs w:val="20"/>
        </w:rPr>
        <w:t>in Virginia for at least one year prior to application</w:t>
      </w:r>
    </w:p>
    <w:p w14:paraId="1D23AEF6" w14:textId="77777777"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has its headquarters and home season in Virginia</w:t>
      </w:r>
    </w:p>
    <w:p w14:paraId="62139D9F" w14:textId="77777777"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presents activities in ADA-compliant venue(s) including wheelchair access to restrooms</w:t>
      </w:r>
    </w:p>
    <w:p w14:paraId="2592CC2F" w14:textId="77777777"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governed by a board of directors that meets regularly</w:t>
      </w:r>
    </w:p>
    <w:p w14:paraId="7EF2BDFA" w14:textId="45AF92A6" w:rsidR="00FA4EFE" w:rsidRPr="008F0344" w:rsidRDefault="00736A51" w:rsidP="00FA4EFE">
      <w:pPr>
        <w:pStyle w:val="ListParagraph"/>
        <w:numPr>
          <w:ilvl w:val="0"/>
          <w:numId w:val="20"/>
        </w:numPr>
        <w:rPr>
          <w:rFonts w:ascii="Arial" w:eastAsia="Calibri" w:hAnsi="Arial" w:cs="Arial"/>
          <w:color w:val="000000"/>
          <w:sz w:val="20"/>
          <w:szCs w:val="20"/>
        </w:rPr>
      </w:pPr>
      <w:r w:rsidRPr="008F0344">
        <w:rPr>
          <w:rFonts w:ascii="Arial" w:eastAsia="Calibri" w:hAnsi="Arial" w:cs="Arial"/>
          <w:color w:val="000000"/>
          <w:sz w:val="20"/>
          <w:szCs w:val="20"/>
        </w:rPr>
        <w:t xml:space="preserve">will </w:t>
      </w:r>
      <w:r w:rsidR="00FA4EFE" w:rsidRPr="008F0344">
        <w:rPr>
          <w:rFonts w:ascii="Arial" w:eastAsia="Calibri" w:hAnsi="Arial" w:cs="Arial"/>
          <w:color w:val="000000"/>
          <w:sz w:val="20"/>
          <w:szCs w:val="20"/>
        </w:rPr>
        <w:t>remain in operation for the duration of the grant cycle to receive and apply the funds</w:t>
      </w:r>
    </w:p>
    <w:p w14:paraId="73B5CE6C" w14:textId="2DE59AE8" w:rsidR="00FA4EFE" w:rsidRPr="008F0344" w:rsidRDefault="00DB2CB7" w:rsidP="00FA4EFE">
      <w:pPr>
        <w:pStyle w:val="ListParagraph"/>
        <w:numPr>
          <w:ilvl w:val="0"/>
          <w:numId w:val="20"/>
        </w:numPr>
        <w:rPr>
          <w:rFonts w:ascii="Arial" w:eastAsia="Calibri" w:hAnsi="Arial" w:cs="Arial"/>
          <w:color w:val="000000"/>
          <w:sz w:val="20"/>
          <w:szCs w:val="20"/>
        </w:rPr>
      </w:pPr>
      <w:r>
        <w:rPr>
          <w:rFonts w:ascii="Arial" w:eastAsia="Calibri" w:hAnsi="Arial" w:cs="Arial"/>
          <w:color w:val="000000"/>
          <w:sz w:val="20"/>
          <w:szCs w:val="20"/>
        </w:rPr>
        <w:t>is not</w:t>
      </w:r>
      <w:r w:rsidR="00FA4EFE" w:rsidRPr="008F0344">
        <w:rPr>
          <w:rFonts w:ascii="Arial" w:eastAsia="Calibri" w:hAnsi="Arial" w:cs="Arial"/>
          <w:color w:val="000000"/>
          <w:sz w:val="20"/>
          <w:szCs w:val="20"/>
        </w:rPr>
        <w:t xml:space="preserve"> under current debarment or suspension from federal funding</w:t>
      </w:r>
    </w:p>
    <w:p w14:paraId="0BAFDE60" w14:textId="7786FB2E"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has no past due Final Reports to the </w:t>
      </w:r>
      <w:r w:rsidR="000D2309" w:rsidRPr="008F0344">
        <w:rPr>
          <w:rFonts w:ascii="Arial" w:eastAsia="Calibri" w:hAnsi="Arial" w:cs="Arial"/>
          <w:color w:val="000000"/>
          <w:sz w:val="20"/>
          <w:szCs w:val="20"/>
        </w:rPr>
        <w:t>Commission</w:t>
      </w:r>
      <w:r w:rsidRPr="008F0344">
        <w:rPr>
          <w:rFonts w:ascii="Arial" w:eastAsia="Calibri" w:hAnsi="Arial" w:cs="Arial"/>
          <w:color w:val="000000"/>
          <w:sz w:val="20"/>
          <w:szCs w:val="20"/>
        </w:rPr>
        <w:t xml:space="preserve"> at the time of application</w:t>
      </w:r>
    </w:p>
    <w:p w14:paraId="1F7B5702" w14:textId="0BC07E12" w:rsidR="00447C47" w:rsidRDefault="00FA4EFE" w:rsidP="00227A11">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BE16A1">
        <w:rPr>
          <w:rFonts w:ascii="Arial" w:eastAsia="Calibri" w:hAnsi="Arial" w:cs="Arial"/>
          <w:color w:val="000000"/>
          <w:sz w:val="20"/>
          <w:szCs w:val="20"/>
        </w:rPr>
        <w:t xml:space="preserve">will use </w:t>
      </w:r>
      <w:r w:rsidR="00447C47" w:rsidRPr="00BE16A1">
        <w:rPr>
          <w:rFonts w:ascii="Arial" w:eastAsia="Calibri" w:hAnsi="Arial" w:cs="Arial"/>
          <w:color w:val="000000"/>
          <w:sz w:val="20"/>
          <w:szCs w:val="20"/>
        </w:rPr>
        <w:t xml:space="preserve">no part of any </w:t>
      </w:r>
      <w:r w:rsidR="000D2309" w:rsidRPr="00BE16A1">
        <w:rPr>
          <w:rFonts w:ascii="Arial" w:eastAsia="Calibri" w:hAnsi="Arial" w:cs="Arial"/>
          <w:color w:val="000000"/>
          <w:sz w:val="20"/>
          <w:szCs w:val="20"/>
        </w:rPr>
        <w:t>Commission</w:t>
      </w:r>
      <w:r w:rsidR="00447C47" w:rsidRPr="00BE16A1">
        <w:rPr>
          <w:rFonts w:ascii="Arial" w:eastAsia="Calibri" w:hAnsi="Arial" w:cs="Arial"/>
          <w:color w:val="000000"/>
          <w:sz w:val="20"/>
          <w:szCs w:val="20"/>
        </w:rPr>
        <w:t xml:space="preserve"> grant</w:t>
      </w:r>
      <w:r w:rsidRPr="00BE16A1">
        <w:rPr>
          <w:rFonts w:ascii="Arial" w:eastAsia="Calibri" w:hAnsi="Arial" w:cs="Arial"/>
          <w:color w:val="000000"/>
          <w:sz w:val="20"/>
          <w:szCs w:val="20"/>
        </w:rPr>
        <w:t xml:space="preserve"> </w:t>
      </w:r>
      <w:r w:rsidR="00447C47" w:rsidRPr="00BE16A1">
        <w:rPr>
          <w:rFonts w:ascii="Arial" w:eastAsia="Calibri" w:hAnsi="Arial" w:cs="Arial"/>
          <w:color w:val="000000"/>
          <w:sz w:val="20"/>
          <w:szCs w:val="20"/>
        </w:rPr>
        <w:t>for any activity intended or designed to influence a</w:t>
      </w:r>
      <w:r w:rsidR="00BE16A1" w:rsidRPr="00BE16A1">
        <w:rPr>
          <w:rFonts w:ascii="Arial" w:eastAsia="Calibri" w:hAnsi="Arial" w:cs="Arial"/>
          <w:color w:val="000000"/>
          <w:sz w:val="20"/>
          <w:szCs w:val="20"/>
        </w:rPr>
        <w:t>ny public body, public official or candidate for the same, including</w:t>
      </w:r>
      <w:r w:rsidR="00447C47" w:rsidRPr="00BE16A1">
        <w:rPr>
          <w:rFonts w:ascii="Arial" w:eastAsia="Calibri" w:hAnsi="Arial" w:cs="Arial"/>
          <w:color w:val="000000"/>
          <w:sz w:val="20"/>
          <w:szCs w:val="20"/>
        </w:rPr>
        <w:t xml:space="preserve"> </w:t>
      </w:r>
      <w:r w:rsidR="00BE16A1" w:rsidRPr="00BE16A1">
        <w:rPr>
          <w:rFonts w:ascii="Arial" w:eastAsia="Calibri" w:hAnsi="Arial" w:cs="Arial"/>
          <w:color w:val="000000"/>
          <w:sz w:val="20"/>
          <w:szCs w:val="20"/>
        </w:rPr>
        <w:t xml:space="preserve">a </w:t>
      </w:r>
      <w:r w:rsidR="00447C47" w:rsidRPr="00BE16A1">
        <w:rPr>
          <w:rFonts w:ascii="Arial" w:eastAsia="Calibri" w:hAnsi="Arial" w:cs="Arial"/>
          <w:color w:val="000000"/>
          <w:sz w:val="20"/>
          <w:szCs w:val="20"/>
        </w:rPr>
        <w:t xml:space="preserve">member of Congress or the General Assembly to favor or oppose any </w:t>
      </w:r>
      <w:r w:rsidR="00BE16A1" w:rsidRPr="00BE16A1">
        <w:rPr>
          <w:rFonts w:ascii="Arial" w:eastAsia="Calibri" w:hAnsi="Arial" w:cs="Arial"/>
          <w:color w:val="000000"/>
          <w:sz w:val="20"/>
          <w:szCs w:val="20"/>
        </w:rPr>
        <w:t>government</w:t>
      </w:r>
      <w:r w:rsidR="00B6523A">
        <w:rPr>
          <w:rFonts w:ascii="Arial" w:eastAsia="Calibri" w:hAnsi="Arial" w:cs="Arial"/>
          <w:color w:val="000000"/>
          <w:sz w:val="20"/>
          <w:szCs w:val="20"/>
        </w:rPr>
        <w:t>al</w:t>
      </w:r>
      <w:r w:rsidR="00BE16A1" w:rsidRPr="00BE16A1">
        <w:rPr>
          <w:rFonts w:ascii="Arial" w:eastAsia="Calibri" w:hAnsi="Arial" w:cs="Arial"/>
          <w:color w:val="000000"/>
          <w:sz w:val="20"/>
          <w:szCs w:val="20"/>
        </w:rPr>
        <w:t xml:space="preserve"> action or campaign</w:t>
      </w:r>
    </w:p>
    <w:p w14:paraId="08FC2960" w14:textId="77777777" w:rsidR="00BE16A1" w:rsidRPr="00BE16A1" w:rsidRDefault="00BE16A1" w:rsidP="009C04B0">
      <w:pPr>
        <w:pStyle w:val="ListParagraph"/>
        <w:autoSpaceDE w:val="0"/>
        <w:autoSpaceDN w:val="0"/>
        <w:adjustRightInd w:val="0"/>
        <w:spacing w:after="0" w:line="240" w:lineRule="auto"/>
        <w:rPr>
          <w:rFonts w:ascii="Arial" w:eastAsia="Calibri" w:hAnsi="Arial" w:cs="Arial"/>
          <w:color w:val="000000"/>
          <w:sz w:val="20"/>
          <w:szCs w:val="20"/>
        </w:rPr>
      </w:pPr>
    </w:p>
    <w:p w14:paraId="15E8DA14" w14:textId="5D9553D4" w:rsidR="008172C1" w:rsidRPr="00AF191C" w:rsidRDefault="008172C1" w:rsidP="008172C1">
      <w:pPr>
        <w:spacing w:after="0" w:line="240" w:lineRule="auto"/>
        <w:rPr>
          <w:rFonts w:ascii="Times New Roman" w:eastAsia="Times New Roman" w:hAnsi="Times New Roman" w:cs="Times New Roman"/>
        </w:rPr>
      </w:pPr>
      <w:r w:rsidRPr="00AF191C">
        <w:rPr>
          <w:rFonts w:ascii="Arial" w:eastAsia="Times New Roman" w:hAnsi="Arial" w:cs="Arial"/>
          <w:b/>
          <w:bCs/>
          <w:color w:val="002060"/>
          <w:sz w:val="21"/>
          <w:szCs w:val="21"/>
          <w:shd w:val="clear" w:color="auto" w:fill="FFFFFF"/>
        </w:rPr>
        <w:t>Eligible Expenses</w:t>
      </w:r>
    </w:p>
    <w:p w14:paraId="2102F1C8" w14:textId="77777777" w:rsidR="008172C1" w:rsidRPr="00AF191C" w:rsidRDefault="008172C1" w:rsidP="008172C1">
      <w:pPr>
        <w:numPr>
          <w:ilvl w:val="0"/>
          <w:numId w:val="32"/>
        </w:numPr>
        <w:shd w:val="clear" w:color="auto" w:fill="FFFFFF"/>
        <w:spacing w:before="100" w:beforeAutospacing="1" w:after="100" w:afterAutospacing="1" w:line="240" w:lineRule="auto"/>
        <w:rPr>
          <w:rFonts w:ascii="Arial" w:eastAsia="Times New Roman" w:hAnsi="Arial" w:cs="Arial"/>
          <w:sz w:val="20"/>
          <w:szCs w:val="20"/>
        </w:rPr>
      </w:pPr>
      <w:r w:rsidRPr="00AF191C">
        <w:rPr>
          <w:rFonts w:ascii="Arial" w:eastAsia="Times New Roman" w:hAnsi="Arial" w:cs="Arial"/>
          <w:sz w:val="20"/>
          <w:szCs w:val="20"/>
        </w:rPr>
        <w:t>Artist, speaker fees</w:t>
      </w:r>
    </w:p>
    <w:p w14:paraId="09024832" w14:textId="77777777" w:rsidR="008172C1" w:rsidRPr="00AF191C" w:rsidRDefault="008172C1" w:rsidP="008172C1">
      <w:pPr>
        <w:numPr>
          <w:ilvl w:val="0"/>
          <w:numId w:val="32"/>
        </w:numPr>
        <w:shd w:val="clear" w:color="auto" w:fill="FFFFFF"/>
        <w:spacing w:before="100" w:beforeAutospacing="1" w:after="100" w:afterAutospacing="1" w:line="240" w:lineRule="auto"/>
        <w:rPr>
          <w:rFonts w:ascii="Arial" w:eastAsia="Times New Roman" w:hAnsi="Arial" w:cs="Arial"/>
          <w:sz w:val="20"/>
          <w:szCs w:val="20"/>
        </w:rPr>
      </w:pPr>
      <w:r w:rsidRPr="00AF191C">
        <w:rPr>
          <w:rFonts w:ascii="Arial" w:eastAsia="Times New Roman" w:hAnsi="Arial" w:cs="Arial"/>
          <w:sz w:val="20"/>
          <w:szCs w:val="20"/>
        </w:rPr>
        <w:t>Staging, sets, and technical crew</w:t>
      </w:r>
    </w:p>
    <w:p w14:paraId="37986508" w14:textId="77777777" w:rsidR="008172C1" w:rsidRPr="00AF191C" w:rsidRDefault="008172C1" w:rsidP="008172C1">
      <w:pPr>
        <w:numPr>
          <w:ilvl w:val="0"/>
          <w:numId w:val="32"/>
        </w:numPr>
        <w:shd w:val="clear" w:color="auto" w:fill="FFFFFF"/>
        <w:spacing w:before="100" w:beforeAutospacing="1" w:after="100" w:afterAutospacing="1" w:line="240" w:lineRule="auto"/>
        <w:rPr>
          <w:rFonts w:ascii="Arial" w:eastAsia="Times New Roman" w:hAnsi="Arial" w:cs="Arial"/>
          <w:sz w:val="20"/>
          <w:szCs w:val="20"/>
        </w:rPr>
      </w:pPr>
      <w:r w:rsidRPr="00AF191C">
        <w:rPr>
          <w:rFonts w:ascii="Arial" w:eastAsia="Times New Roman" w:hAnsi="Arial" w:cs="Arial"/>
          <w:sz w:val="20"/>
          <w:szCs w:val="20"/>
        </w:rPr>
        <w:t>Workshop and development costs</w:t>
      </w:r>
    </w:p>
    <w:p w14:paraId="6C68A697" w14:textId="77777777" w:rsidR="008172C1" w:rsidRPr="00AF191C" w:rsidRDefault="008172C1" w:rsidP="008172C1">
      <w:pPr>
        <w:numPr>
          <w:ilvl w:val="0"/>
          <w:numId w:val="32"/>
        </w:numPr>
        <w:shd w:val="clear" w:color="auto" w:fill="FFFFFF"/>
        <w:spacing w:before="100" w:beforeAutospacing="1" w:after="100" w:afterAutospacing="1" w:line="240" w:lineRule="auto"/>
        <w:rPr>
          <w:rFonts w:ascii="Arial" w:eastAsia="Times New Roman" w:hAnsi="Arial" w:cs="Arial"/>
          <w:sz w:val="20"/>
          <w:szCs w:val="20"/>
        </w:rPr>
      </w:pPr>
      <w:r w:rsidRPr="00AF191C">
        <w:rPr>
          <w:rFonts w:ascii="Arial" w:eastAsia="Times New Roman" w:hAnsi="Arial" w:cs="Arial"/>
          <w:sz w:val="20"/>
          <w:szCs w:val="20"/>
        </w:rPr>
        <w:t>Installation costs for visual arts projects</w:t>
      </w:r>
    </w:p>
    <w:p w14:paraId="05CBE206" w14:textId="77777777" w:rsidR="008172C1" w:rsidRPr="00AF191C" w:rsidRDefault="008172C1" w:rsidP="008172C1">
      <w:pPr>
        <w:numPr>
          <w:ilvl w:val="0"/>
          <w:numId w:val="32"/>
        </w:numPr>
        <w:shd w:val="clear" w:color="auto" w:fill="FFFFFF"/>
        <w:spacing w:before="100" w:beforeAutospacing="1" w:after="100" w:afterAutospacing="1" w:line="240" w:lineRule="auto"/>
        <w:rPr>
          <w:rFonts w:ascii="Arial" w:eastAsia="Times New Roman" w:hAnsi="Arial" w:cs="Arial"/>
          <w:sz w:val="20"/>
          <w:szCs w:val="20"/>
        </w:rPr>
      </w:pPr>
      <w:r w:rsidRPr="00AF191C">
        <w:rPr>
          <w:rFonts w:ascii="Arial" w:eastAsia="Times New Roman" w:hAnsi="Arial" w:cs="Arial"/>
          <w:sz w:val="20"/>
          <w:szCs w:val="20"/>
        </w:rPr>
        <w:t>Materials and supplies for the project only</w:t>
      </w:r>
    </w:p>
    <w:p w14:paraId="79AABAB2" w14:textId="77777777" w:rsidR="008172C1" w:rsidRPr="00AF191C" w:rsidRDefault="008172C1" w:rsidP="008172C1">
      <w:pPr>
        <w:numPr>
          <w:ilvl w:val="0"/>
          <w:numId w:val="32"/>
        </w:numPr>
        <w:shd w:val="clear" w:color="auto" w:fill="FFFFFF"/>
        <w:spacing w:before="100" w:beforeAutospacing="1" w:after="100" w:afterAutospacing="1" w:line="240" w:lineRule="auto"/>
        <w:rPr>
          <w:rFonts w:ascii="Arial" w:eastAsia="Times New Roman" w:hAnsi="Arial" w:cs="Arial"/>
          <w:sz w:val="20"/>
          <w:szCs w:val="20"/>
        </w:rPr>
      </w:pPr>
      <w:r w:rsidRPr="00AF191C">
        <w:rPr>
          <w:rFonts w:ascii="Arial" w:eastAsia="Times New Roman" w:hAnsi="Arial" w:cs="Arial"/>
          <w:sz w:val="20"/>
          <w:szCs w:val="20"/>
        </w:rPr>
        <w:t>Marketing and promotion costs</w:t>
      </w:r>
    </w:p>
    <w:p w14:paraId="25C9398C" w14:textId="77777777" w:rsidR="008172C1" w:rsidRPr="00AF191C" w:rsidRDefault="008172C1" w:rsidP="008172C1">
      <w:pPr>
        <w:numPr>
          <w:ilvl w:val="0"/>
          <w:numId w:val="32"/>
        </w:numPr>
        <w:shd w:val="clear" w:color="auto" w:fill="FFFFFF"/>
        <w:spacing w:before="100" w:beforeAutospacing="1" w:after="100" w:afterAutospacing="1" w:line="240" w:lineRule="auto"/>
        <w:rPr>
          <w:rFonts w:ascii="Arial" w:eastAsia="Times New Roman" w:hAnsi="Arial" w:cs="Arial"/>
          <w:sz w:val="20"/>
          <w:szCs w:val="20"/>
        </w:rPr>
      </w:pPr>
      <w:r w:rsidRPr="00AF191C">
        <w:rPr>
          <w:rFonts w:ascii="Arial" w:eastAsia="Times New Roman" w:hAnsi="Arial" w:cs="Arial"/>
          <w:sz w:val="20"/>
          <w:szCs w:val="20"/>
        </w:rPr>
        <w:t>Venue rental for performance, rehearsals, exhibition</w:t>
      </w:r>
    </w:p>
    <w:p w14:paraId="33B18581" w14:textId="77777777" w:rsidR="008172C1" w:rsidRPr="00AF191C" w:rsidRDefault="008172C1" w:rsidP="008172C1">
      <w:pPr>
        <w:numPr>
          <w:ilvl w:val="0"/>
          <w:numId w:val="32"/>
        </w:numPr>
        <w:shd w:val="clear" w:color="auto" w:fill="FFFFFF"/>
        <w:spacing w:before="100" w:beforeAutospacing="1" w:after="100" w:afterAutospacing="1" w:line="240" w:lineRule="auto"/>
        <w:rPr>
          <w:rFonts w:ascii="Arial" w:eastAsia="Times New Roman" w:hAnsi="Arial" w:cs="Arial"/>
          <w:sz w:val="20"/>
          <w:szCs w:val="20"/>
        </w:rPr>
      </w:pPr>
      <w:r w:rsidRPr="00AF191C">
        <w:rPr>
          <w:rFonts w:ascii="Arial" w:eastAsia="Times New Roman" w:hAnsi="Arial" w:cs="Arial"/>
          <w:sz w:val="20"/>
          <w:szCs w:val="20"/>
        </w:rPr>
        <w:t>Accessibility services (ASL interpretation, captioning, audio description, tactile or large-print materials)</w:t>
      </w:r>
    </w:p>
    <w:p w14:paraId="3C5B70F1" w14:textId="77777777" w:rsidR="008172C1" w:rsidRPr="00AF191C" w:rsidRDefault="008172C1" w:rsidP="008172C1">
      <w:pPr>
        <w:numPr>
          <w:ilvl w:val="0"/>
          <w:numId w:val="32"/>
        </w:numPr>
        <w:shd w:val="clear" w:color="auto" w:fill="FFFFFF"/>
        <w:spacing w:before="100" w:beforeAutospacing="1" w:after="100" w:afterAutospacing="1" w:line="240" w:lineRule="auto"/>
        <w:rPr>
          <w:rFonts w:ascii="Arial" w:eastAsia="Times New Roman" w:hAnsi="Arial" w:cs="Arial"/>
          <w:sz w:val="20"/>
          <w:szCs w:val="20"/>
        </w:rPr>
      </w:pPr>
      <w:r w:rsidRPr="00AF191C">
        <w:rPr>
          <w:rFonts w:ascii="Arial" w:eastAsia="Times New Roman" w:hAnsi="Arial" w:cs="Arial"/>
          <w:sz w:val="20"/>
          <w:szCs w:val="20"/>
        </w:rPr>
        <w:t>Insurance required for the specific event or installation</w:t>
      </w:r>
    </w:p>
    <w:p w14:paraId="7A4AA35E" w14:textId="478D4BFC" w:rsidR="00447C47" w:rsidRPr="008F0344" w:rsidRDefault="00184EBE" w:rsidP="00447C47">
      <w:pPr>
        <w:autoSpaceDE w:val="0"/>
        <w:autoSpaceDN w:val="0"/>
        <w:adjustRightInd w:val="0"/>
        <w:spacing w:after="0" w:line="240" w:lineRule="auto"/>
        <w:rPr>
          <w:rFonts w:ascii="Arial" w:eastAsia="Calibri" w:hAnsi="Arial" w:cs="Arial"/>
          <w:b/>
          <w:color w:val="002060"/>
          <w:sz w:val="20"/>
          <w:szCs w:val="20"/>
        </w:rPr>
      </w:pPr>
      <w:r>
        <w:rPr>
          <w:rFonts w:ascii="Arial" w:eastAsia="Calibri" w:hAnsi="Arial" w:cs="Arial"/>
          <w:b/>
          <w:color w:val="002060"/>
          <w:sz w:val="20"/>
          <w:szCs w:val="20"/>
        </w:rPr>
        <w:t>Upon signature, e</w:t>
      </w:r>
      <w:r w:rsidR="00447C47" w:rsidRPr="008F0344">
        <w:rPr>
          <w:rFonts w:ascii="Arial" w:eastAsia="Calibri" w:hAnsi="Arial" w:cs="Arial"/>
          <w:b/>
          <w:color w:val="002060"/>
          <w:sz w:val="20"/>
          <w:szCs w:val="20"/>
        </w:rPr>
        <w:t xml:space="preserve">ach </w:t>
      </w:r>
      <w:r w:rsidR="000D2309" w:rsidRPr="008F0344">
        <w:rPr>
          <w:rFonts w:ascii="Arial" w:eastAsia="Calibri" w:hAnsi="Arial" w:cs="Arial"/>
          <w:b/>
          <w:color w:val="002060"/>
          <w:sz w:val="20"/>
          <w:szCs w:val="20"/>
        </w:rPr>
        <w:t>Commission</w:t>
      </w:r>
      <w:r w:rsidR="00447C47" w:rsidRPr="008F0344">
        <w:rPr>
          <w:rFonts w:ascii="Arial" w:eastAsia="Calibri" w:hAnsi="Arial" w:cs="Arial"/>
          <w:b/>
          <w:color w:val="002060"/>
          <w:sz w:val="20"/>
          <w:szCs w:val="20"/>
        </w:rPr>
        <w:t xml:space="preserve"> grantee </w:t>
      </w:r>
      <w:r>
        <w:rPr>
          <w:rFonts w:ascii="Arial" w:eastAsia="Calibri" w:hAnsi="Arial" w:cs="Arial"/>
          <w:b/>
          <w:color w:val="002060"/>
          <w:sz w:val="20"/>
          <w:szCs w:val="20"/>
        </w:rPr>
        <w:t>certifies that they shall</w:t>
      </w:r>
      <w:r w:rsidR="00447C47" w:rsidRPr="008F0344">
        <w:rPr>
          <w:rFonts w:ascii="Arial" w:eastAsia="Calibri" w:hAnsi="Arial" w:cs="Arial"/>
          <w:b/>
          <w:color w:val="002060"/>
          <w:sz w:val="20"/>
          <w:szCs w:val="20"/>
        </w:rPr>
        <w:t>:</w:t>
      </w:r>
    </w:p>
    <w:p w14:paraId="74FD16C3" w14:textId="71D4302D"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read and review the</w:t>
      </w:r>
      <w:r w:rsidRPr="008F0344">
        <w:rPr>
          <w:rFonts w:ascii="Arial" w:eastAsia="Calibri" w:hAnsi="Arial" w:cs="Arial"/>
          <w:sz w:val="20"/>
          <w:szCs w:val="20"/>
        </w:rPr>
        <w:t xml:space="preserve"> </w:t>
      </w:r>
      <w:hyperlink r:id="rId8" w:history="1">
        <w:r w:rsidR="00D36A53" w:rsidRPr="00D36A53">
          <w:rPr>
            <w:rStyle w:val="Hyperlink"/>
            <w:b/>
            <w:bCs/>
            <w:color w:val="9A3995"/>
          </w:rPr>
          <w:t xml:space="preserve">FY26 VA250 </w:t>
        </w:r>
        <w:r w:rsidRPr="00D36A53">
          <w:rPr>
            <w:rStyle w:val="Hyperlink"/>
            <w:rFonts w:ascii="Arial" w:eastAsia="Calibri" w:hAnsi="Arial" w:cs="Arial"/>
            <w:b/>
            <w:bCs/>
            <w:color w:val="9A3995"/>
            <w:sz w:val="20"/>
            <w:szCs w:val="20"/>
          </w:rPr>
          <w:t>Guidelines for Funding</w:t>
        </w:r>
      </w:hyperlink>
      <w:r w:rsidRPr="008F0344">
        <w:rPr>
          <w:rFonts w:ascii="Arial" w:eastAsia="Calibri" w:hAnsi="Arial" w:cs="Arial"/>
          <w:color w:val="000000"/>
          <w:sz w:val="20"/>
          <w:szCs w:val="20"/>
        </w:rPr>
        <w:t>;</w:t>
      </w:r>
    </w:p>
    <w:p w14:paraId="17E593A3" w14:textId="0AE8E058" w:rsidR="009D5074" w:rsidRPr="008F0344" w:rsidRDefault="009D5074" w:rsidP="009D5074">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notify the VCA of any changes in its tax-exempt status with the Internal Revenue Service under Section 501(c)(3). It must also file the IRS Form 990 or 990-N annually.</w:t>
      </w:r>
    </w:p>
    <w:p w14:paraId="354E85A2" w14:textId="0F3E89CE"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maintain and provide </w:t>
      </w:r>
      <w:r w:rsidRPr="008F0344">
        <w:rPr>
          <w:rFonts w:ascii="Arial" w:hAnsi="Arial" w:cs="Arial"/>
          <w:sz w:val="20"/>
          <w:szCs w:val="20"/>
        </w:rPr>
        <w:t>complete and accurate records of all activities connected with the grant</w:t>
      </w:r>
      <w:r w:rsidR="004578EA" w:rsidRPr="008F0344">
        <w:rPr>
          <w:rFonts w:ascii="Arial" w:hAnsi="Arial" w:cs="Arial"/>
          <w:sz w:val="20"/>
          <w:szCs w:val="20"/>
        </w:rPr>
        <w:t xml:space="preserve"> for a period of four </w:t>
      </w:r>
      <w:r w:rsidR="006A352F">
        <w:rPr>
          <w:rFonts w:ascii="Arial" w:hAnsi="Arial" w:cs="Arial"/>
          <w:sz w:val="20"/>
          <w:szCs w:val="20"/>
        </w:rPr>
        <w:t xml:space="preserve">(4) </w:t>
      </w:r>
      <w:proofErr w:type="gramStart"/>
      <w:r w:rsidR="004578EA" w:rsidRPr="008F0344">
        <w:rPr>
          <w:rFonts w:ascii="Arial" w:hAnsi="Arial" w:cs="Arial"/>
          <w:sz w:val="20"/>
          <w:szCs w:val="20"/>
        </w:rPr>
        <w:t>years</w:t>
      </w:r>
      <w:r w:rsidRPr="008F0344">
        <w:rPr>
          <w:rFonts w:ascii="Arial" w:hAnsi="Arial" w:cs="Arial"/>
          <w:sz w:val="20"/>
          <w:szCs w:val="20"/>
        </w:rPr>
        <w:t>;</w:t>
      </w:r>
      <w:proofErr w:type="gramEnd"/>
    </w:p>
    <w:p w14:paraId="206964E1" w14:textId="77777777"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maintain accounting records </w:t>
      </w:r>
      <w:r w:rsidRPr="008F0344">
        <w:rPr>
          <w:rFonts w:ascii="Arial" w:hAnsi="Arial" w:cs="Arial"/>
          <w:sz w:val="20"/>
          <w:szCs w:val="20"/>
        </w:rPr>
        <w:t>that</w:t>
      </w:r>
      <w:r w:rsidRPr="008F0344">
        <w:rPr>
          <w:rFonts w:ascii="Arial" w:eastAsia="Calibri" w:hAnsi="Arial" w:cs="Arial"/>
          <w:color w:val="000000"/>
          <w:sz w:val="20"/>
          <w:szCs w:val="20"/>
        </w:rPr>
        <w:t xml:space="preserve"> are supported by source </w:t>
      </w:r>
      <w:proofErr w:type="gramStart"/>
      <w:r w:rsidRPr="008F0344">
        <w:rPr>
          <w:rFonts w:ascii="Arial" w:eastAsia="Calibri" w:hAnsi="Arial" w:cs="Arial"/>
          <w:color w:val="000000"/>
          <w:sz w:val="20"/>
          <w:szCs w:val="20"/>
        </w:rPr>
        <w:t>documentation;</w:t>
      </w:r>
      <w:proofErr w:type="gramEnd"/>
    </w:p>
    <w:p w14:paraId="064FDB17" w14:textId="77777777" w:rsidR="00447C47" w:rsidRPr="008F0344"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maintain effective control over and accountability for all funds, property, and other assets ensuring that assets are used solely for authorized </w:t>
      </w:r>
      <w:proofErr w:type="gramStart"/>
      <w:r w:rsidRPr="008F0344">
        <w:rPr>
          <w:rFonts w:ascii="Arial" w:eastAsia="Calibri" w:hAnsi="Arial" w:cs="Arial"/>
          <w:color w:val="000000"/>
          <w:sz w:val="20"/>
          <w:szCs w:val="20"/>
        </w:rPr>
        <w:t>purposes;</w:t>
      </w:r>
      <w:proofErr w:type="gramEnd"/>
    </w:p>
    <w:p w14:paraId="4094C28B" w14:textId="7EBA371F"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provide the VCA</w:t>
      </w:r>
      <w:r w:rsidR="005E76DD">
        <w:rPr>
          <w:rFonts w:ascii="Arial" w:eastAsia="Calibri" w:hAnsi="Arial" w:cs="Arial"/>
          <w:color w:val="000000"/>
          <w:sz w:val="20"/>
          <w:szCs w:val="20"/>
        </w:rPr>
        <w:t xml:space="preserve"> and/or NEA</w:t>
      </w:r>
      <w:r w:rsidRPr="008F0344">
        <w:rPr>
          <w:rFonts w:ascii="Arial" w:eastAsia="Calibri" w:hAnsi="Arial" w:cs="Arial"/>
          <w:color w:val="000000"/>
          <w:sz w:val="20"/>
          <w:szCs w:val="20"/>
        </w:rPr>
        <w:t xml:space="preserve">, or its authorized </w:t>
      </w:r>
      <w:r w:rsidR="005E76DD" w:rsidRPr="008F0344">
        <w:rPr>
          <w:rFonts w:ascii="Arial" w:eastAsia="Calibri" w:hAnsi="Arial" w:cs="Arial"/>
          <w:color w:val="000000"/>
          <w:sz w:val="20"/>
          <w:szCs w:val="20"/>
        </w:rPr>
        <w:t xml:space="preserve">representatives, </w:t>
      </w:r>
      <w:r w:rsidRPr="008F0344">
        <w:rPr>
          <w:rFonts w:ascii="Arial" w:eastAsia="Calibri" w:hAnsi="Arial" w:cs="Arial"/>
          <w:color w:val="000000"/>
          <w:sz w:val="20"/>
          <w:szCs w:val="20"/>
        </w:rPr>
        <w:t>access to grant-related financial records if required</w:t>
      </w:r>
      <w:r w:rsidR="00184EBE">
        <w:rPr>
          <w:rFonts w:ascii="Arial" w:eastAsia="Calibri" w:hAnsi="Arial" w:cs="Arial"/>
          <w:color w:val="000000"/>
          <w:sz w:val="20"/>
          <w:szCs w:val="20"/>
        </w:rPr>
        <w:t xml:space="preserve">, including for reasons of any audit of current or relevant preceding fiscal </w:t>
      </w:r>
      <w:proofErr w:type="gramStart"/>
      <w:r w:rsidR="00184EBE">
        <w:rPr>
          <w:rFonts w:ascii="Arial" w:eastAsia="Calibri" w:hAnsi="Arial" w:cs="Arial"/>
          <w:color w:val="000000"/>
          <w:sz w:val="20"/>
          <w:szCs w:val="20"/>
        </w:rPr>
        <w:t>years</w:t>
      </w:r>
      <w:r w:rsidRPr="008F0344">
        <w:rPr>
          <w:rFonts w:ascii="Arial" w:eastAsia="Calibri" w:hAnsi="Arial" w:cs="Arial"/>
          <w:color w:val="000000"/>
          <w:sz w:val="20"/>
          <w:szCs w:val="20"/>
        </w:rPr>
        <w:t>;</w:t>
      </w:r>
      <w:proofErr w:type="gramEnd"/>
    </w:p>
    <w:p w14:paraId="25F82963" w14:textId="77777777" w:rsidR="00447C47" w:rsidRPr="008F0344"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notify the VCA of any substantial changes in its budget, programming, and key personnel.  Failure to do so will affect current and future </w:t>
      </w:r>
      <w:proofErr w:type="gramStart"/>
      <w:r w:rsidRPr="008F0344">
        <w:rPr>
          <w:rFonts w:ascii="Arial" w:eastAsia="Calibri" w:hAnsi="Arial" w:cs="Arial"/>
          <w:color w:val="000000"/>
          <w:sz w:val="20"/>
          <w:szCs w:val="20"/>
        </w:rPr>
        <w:t>funding;</w:t>
      </w:r>
      <w:proofErr w:type="gramEnd"/>
      <w:r w:rsidRPr="008F0344">
        <w:rPr>
          <w:rFonts w:ascii="Arial" w:eastAsia="Calibri" w:hAnsi="Arial" w:cs="Arial"/>
          <w:color w:val="000000"/>
          <w:sz w:val="20"/>
          <w:szCs w:val="20"/>
        </w:rPr>
        <w:t xml:space="preserve"> </w:t>
      </w:r>
    </w:p>
    <w:p w14:paraId="3C587B1B" w14:textId="77777777" w:rsidR="00447C47"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expend any and all grant funds only for purposes described in the application form and attachments. </w:t>
      </w:r>
    </w:p>
    <w:p w14:paraId="4BEAEFE0" w14:textId="5A7435F3" w:rsidR="005E76DD" w:rsidRPr="005E76DD" w:rsidRDefault="005E76DD" w:rsidP="005E76DD">
      <w:pPr>
        <w:pStyle w:val="ListParagraph"/>
        <w:numPr>
          <w:ilvl w:val="0"/>
          <w:numId w:val="17"/>
        </w:numPr>
        <w:rPr>
          <w:rFonts w:ascii="Arial" w:eastAsia="Calibri" w:hAnsi="Arial" w:cs="Arial"/>
          <w:color w:val="000000"/>
          <w:sz w:val="20"/>
          <w:szCs w:val="20"/>
        </w:rPr>
      </w:pPr>
      <w:r w:rsidRPr="005E76DD">
        <w:rPr>
          <w:rFonts w:ascii="Arial" w:eastAsia="Calibri" w:hAnsi="Arial" w:cs="Arial"/>
          <w:color w:val="000000"/>
          <w:sz w:val="20"/>
          <w:szCs w:val="20"/>
        </w:rPr>
        <w:t>promptly disclose whenever it has credible evidence of the commission of a violation of federal criminal law involving fraud, conflict of interest, bribery, or gratuity violations found in Title 18 of the United States Code or a violation of the civil False Claims Act (31 U.S.C. 3729-3733).</w:t>
      </w:r>
    </w:p>
    <w:p w14:paraId="0041A580" w14:textId="77777777" w:rsidR="005E76DD" w:rsidRPr="008F0344" w:rsidRDefault="005E76DD" w:rsidP="005E76DD">
      <w:pPr>
        <w:pStyle w:val="ListParagraph"/>
        <w:autoSpaceDE w:val="0"/>
        <w:autoSpaceDN w:val="0"/>
        <w:adjustRightInd w:val="0"/>
        <w:spacing w:after="0" w:line="240" w:lineRule="auto"/>
        <w:rPr>
          <w:rFonts w:ascii="Arial" w:eastAsia="Calibri" w:hAnsi="Arial" w:cs="Arial"/>
          <w:color w:val="000000"/>
          <w:sz w:val="20"/>
          <w:szCs w:val="20"/>
        </w:rPr>
      </w:pPr>
    </w:p>
    <w:p w14:paraId="6897981E" w14:textId="17FE0BA5" w:rsidR="00447C47" w:rsidRPr="008F0344" w:rsidRDefault="00447C47" w:rsidP="006A352F">
      <w:pPr>
        <w:autoSpaceDE w:val="0"/>
        <w:autoSpaceDN w:val="0"/>
        <w:adjustRightInd w:val="0"/>
        <w:spacing w:after="0" w:line="240" w:lineRule="auto"/>
        <w:rPr>
          <w:rFonts w:ascii="Arial" w:eastAsia="Calibri" w:hAnsi="Arial" w:cs="Arial"/>
          <w:b/>
          <w:sz w:val="20"/>
          <w:szCs w:val="20"/>
        </w:rPr>
      </w:pPr>
      <w:r w:rsidRPr="008F0344">
        <w:rPr>
          <w:rFonts w:ascii="Arial" w:eastAsia="Calibri" w:hAnsi="Arial" w:cs="Arial"/>
          <w:b/>
          <w:color w:val="002060"/>
          <w:sz w:val="20"/>
          <w:szCs w:val="20"/>
        </w:rPr>
        <w:t xml:space="preserve">Each </w:t>
      </w:r>
      <w:r w:rsidR="000D2309" w:rsidRPr="008F0344">
        <w:rPr>
          <w:rFonts w:ascii="Arial" w:eastAsia="Calibri" w:hAnsi="Arial" w:cs="Arial"/>
          <w:b/>
          <w:color w:val="002060"/>
          <w:sz w:val="20"/>
          <w:szCs w:val="20"/>
        </w:rPr>
        <w:t>Commission</w:t>
      </w:r>
      <w:r w:rsidRPr="008F0344">
        <w:rPr>
          <w:rFonts w:ascii="Arial" w:eastAsia="Calibri" w:hAnsi="Arial" w:cs="Arial"/>
          <w:b/>
          <w:color w:val="002060"/>
          <w:sz w:val="20"/>
          <w:szCs w:val="20"/>
        </w:rPr>
        <w:t xml:space="preserve"> grantee will comply with these </w:t>
      </w:r>
      <w:r w:rsidR="006A352F">
        <w:rPr>
          <w:rFonts w:ascii="Arial" w:eastAsia="Calibri" w:hAnsi="Arial" w:cs="Arial"/>
          <w:b/>
          <w:color w:val="002060"/>
          <w:sz w:val="20"/>
          <w:szCs w:val="20"/>
        </w:rPr>
        <w:t>F</w:t>
      </w:r>
      <w:r w:rsidRPr="008F0344">
        <w:rPr>
          <w:rFonts w:ascii="Arial" w:eastAsia="Calibri" w:hAnsi="Arial" w:cs="Arial"/>
          <w:b/>
          <w:color w:val="002060"/>
          <w:sz w:val="20"/>
          <w:szCs w:val="20"/>
        </w:rPr>
        <w:t xml:space="preserve">ederal </w:t>
      </w:r>
      <w:r w:rsidR="006A352F">
        <w:rPr>
          <w:rFonts w:ascii="Arial" w:eastAsia="Calibri" w:hAnsi="Arial" w:cs="Arial"/>
          <w:b/>
          <w:color w:val="002060"/>
          <w:sz w:val="20"/>
          <w:szCs w:val="20"/>
        </w:rPr>
        <w:t>S</w:t>
      </w:r>
      <w:r w:rsidRPr="008F0344">
        <w:rPr>
          <w:rFonts w:ascii="Arial" w:eastAsia="Calibri" w:hAnsi="Arial" w:cs="Arial"/>
          <w:b/>
          <w:color w:val="002060"/>
          <w:sz w:val="20"/>
          <w:szCs w:val="20"/>
        </w:rPr>
        <w:t xml:space="preserve">tatutes and </w:t>
      </w:r>
      <w:r w:rsidR="006A352F">
        <w:rPr>
          <w:rFonts w:ascii="Arial" w:eastAsia="Calibri" w:hAnsi="Arial" w:cs="Arial"/>
          <w:b/>
          <w:color w:val="002060"/>
          <w:sz w:val="20"/>
          <w:szCs w:val="20"/>
        </w:rPr>
        <w:t>R</w:t>
      </w:r>
      <w:r w:rsidRPr="008F0344">
        <w:rPr>
          <w:rFonts w:ascii="Arial" w:eastAsia="Calibri" w:hAnsi="Arial" w:cs="Arial"/>
          <w:b/>
          <w:color w:val="002060"/>
          <w:sz w:val="20"/>
          <w:szCs w:val="20"/>
        </w:rPr>
        <w:t>egulations</w:t>
      </w:r>
      <w:r w:rsidRPr="008F0344">
        <w:rPr>
          <w:rFonts w:ascii="Arial" w:eastAsia="Calibri" w:hAnsi="Arial" w:cs="Arial"/>
          <w:b/>
          <w:sz w:val="20"/>
          <w:szCs w:val="20"/>
        </w:rPr>
        <w:t>:</w:t>
      </w:r>
    </w:p>
    <w:p w14:paraId="73405981" w14:textId="527284C2" w:rsidR="007F6291" w:rsidRPr="008F0344" w:rsidRDefault="005E76DD" w:rsidP="005E76DD">
      <w:pPr>
        <w:spacing w:line="240" w:lineRule="auto"/>
        <w:rPr>
          <w:rFonts w:ascii="Arial" w:hAnsi="Arial" w:cs="Arial"/>
          <w:sz w:val="20"/>
          <w:szCs w:val="20"/>
        </w:rPr>
      </w:pPr>
      <w:r w:rsidRPr="005E76DD">
        <w:rPr>
          <w:rFonts w:ascii="Arial" w:eastAsia="Calibri" w:hAnsi="Arial" w:cs="Arial"/>
          <w:bCs/>
          <w:sz w:val="20"/>
          <w:szCs w:val="20"/>
        </w:rPr>
        <w:t xml:space="preserve">As a recipient of federal funding passed through the Virginia Commission for the Arts (VCA), </w:t>
      </w:r>
      <w:r w:rsidR="008172C1">
        <w:rPr>
          <w:rFonts w:ascii="Arial" w:eastAsia="Calibri" w:hAnsi="Arial" w:cs="Arial"/>
          <w:bCs/>
          <w:sz w:val="20"/>
          <w:szCs w:val="20"/>
        </w:rPr>
        <w:t xml:space="preserve">FY26 VA250 </w:t>
      </w:r>
      <w:r w:rsidR="00D36A53">
        <w:rPr>
          <w:rFonts w:ascii="Arial" w:eastAsia="Calibri" w:hAnsi="Arial" w:cs="Arial"/>
          <w:bCs/>
          <w:sz w:val="20"/>
          <w:szCs w:val="20"/>
        </w:rPr>
        <w:t>Impact G</w:t>
      </w:r>
      <w:r>
        <w:rPr>
          <w:rFonts w:ascii="Arial" w:eastAsia="Calibri" w:hAnsi="Arial" w:cs="Arial"/>
          <w:bCs/>
          <w:sz w:val="20"/>
          <w:szCs w:val="20"/>
        </w:rPr>
        <w:t>rantees</w:t>
      </w:r>
      <w:r w:rsidRPr="005E76DD">
        <w:rPr>
          <w:rFonts w:ascii="Arial" w:eastAsia="Calibri" w:hAnsi="Arial" w:cs="Arial"/>
          <w:bCs/>
          <w:sz w:val="20"/>
          <w:szCs w:val="20"/>
        </w:rPr>
        <w:t xml:space="preserve"> must comply with all applicable nondiscrimination laws</w:t>
      </w:r>
      <w:r w:rsidR="008F0344">
        <w:rPr>
          <w:rFonts w:ascii="Arial" w:hAnsi="Arial" w:cs="Arial"/>
          <w:sz w:val="20"/>
          <w:szCs w:val="20"/>
        </w:rPr>
        <w:t xml:space="preserve"> </w:t>
      </w:r>
      <w:r w:rsidR="008F0344" w:rsidRPr="008F0344">
        <w:rPr>
          <w:rFonts w:ascii="Arial" w:hAnsi="Arial" w:cs="Arial"/>
          <w:sz w:val="20"/>
          <w:szCs w:val="20"/>
        </w:rPr>
        <w:t xml:space="preserve">in full accordance with the US Constitution, federal law, and public policy requirements </w:t>
      </w:r>
      <w:r w:rsidR="00D36A53" w:rsidRPr="008F0344">
        <w:rPr>
          <w:rFonts w:ascii="Arial" w:hAnsi="Arial" w:cs="Arial"/>
          <w:sz w:val="20"/>
          <w:szCs w:val="20"/>
        </w:rPr>
        <w:t>including</w:t>
      </w:r>
      <w:r w:rsidR="008F0344" w:rsidRPr="008F0344">
        <w:rPr>
          <w:rFonts w:ascii="Arial" w:hAnsi="Arial" w:cs="Arial"/>
          <w:sz w:val="20"/>
          <w:szCs w:val="20"/>
        </w:rPr>
        <w:t xml:space="preserve">, those protecting free speech, religious liberty, public welfare, and the environment, and those prohibiting discrimination (§ 200.300). </w:t>
      </w:r>
      <w:r w:rsidR="008F0344">
        <w:rPr>
          <w:rFonts w:ascii="Arial" w:hAnsi="Arial" w:cs="Arial"/>
          <w:sz w:val="20"/>
          <w:szCs w:val="20"/>
        </w:rPr>
        <w:t>VC</w:t>
      </w:r>
      <w:r w:rsidR="006A352F">
        <w:rPr>
          <w:rFonts w:ascii="Arial" w:hAnsi="Arial" w:cs="Arial"/>
          <w:sz w:val="20"/>
          <w:szCs w:val="20"/>
        </w:rPr>
        <w:t>A</w:t>
      </w:r>
      <w:r w:rsidR="008F0344">
        <w:rPr>
          <w:rFonts w:ascii="Arial" w:hAnsi="Arial" w:cs="Arial"/>
          <w:sz w:val="20"/>
          <w:szCs w:val="20"/>
        </w:rPr>
        <w:t xml:space="preserve"> grantees must also </w:t>
      </w:r>
      <w:r w:rsidR="008F0344" w:rsidRPr="008F0344">
        <w:rPr>
          <w:rFonts w:ascii="Arial" w:hAnsi="Arial" w:cs="Arial"/>
          <w:sz w:val="20"/>
          <w:szCs w:val="20"/>
        </w:rPr>
        <w:t>ensure that</w:t>
      </w:r>
      <w:r w:rsidR="008F0344">
        <w:rPr>
          <w:rFonts w:ascii="Arial" w:hAnsi="Arial" w:cs="Arial"/>
          <w:sz w:val="20"/>
          <w:szCs w:val="20"/>
        </w:rPr>
        <w:t xml:space="preserve"> funded projects are implemented in</w:t>
      </w:r>
      <w:r w:rsidR="008F0344" w:rsidRPr="008F0344">
        <w:rPr>
          <w:rFonts w:ascii="Arial" w:hAnsi="Arial" w:cs="Arial"/>
          <w:sz w:val="20"/>
          <w:szCs w:val="20"/>
        </w:rPr>
        <w:t xml:space="preserve"> full accordance with all applicable Executive Orders to the extent permitted by law. Executive </w:t>
      </w:r>
      <w:r w:rsidR="00184EBE">
        <w:rPr>
          <w:rFonts w:ascii="Arial" w:hAnsi="Arial" w:cs="Arial"/>
          <w:sz w:val="20"/>
          <w:szCs w:val="20"/>
        </w:rPr>
        <w:t>O</w:t>
      </w:r>
      <w:r w:rsidR="008F0344" w:rsidRPr="008F0344">
        <w:rPr>
          <w:rFonts w:ascii="Arial" w:hAnsi="Arial" w:cs="Arial"/>
          <w:sz w:val="20"/>
          <w:szCs w:val="20"/>
        </w:rPr>
        <w:t>rders are posted at whitehouse.gov/presidential-actions and federalregister.gov.</w:t>
      </w:r>
    </w:p>
    <w:p w14:paraId="5EE53B9A" w14:textId="453027F5" w:rsidR="007F6291" w:rsidRPr="008F0344" w:rsidRDefault="007F6291" w:rsidP="006A352F">
      <w:pPr>
        <w:spacing w:line="240" w:lineRule="auto"/>
        <w:rPr>
          <w:rFonts w:ascii="Arial" w:eastAsia="Calibri" w:hAnsi="Arial" w:cs="Arial"/>
          <w:bCs/>
          <w:sz w:val="20"/>
          <w:szCs w:val="20"/>
        </w:rPr>
      </w:pPr>
      <w:r w:rsidRPr="008F0344">
        <w:rPr>
          <w:rFonts w:ascii="Arial" w:eastAsia="Calibri" w:hAnsi="Arial" w:cs="Arial"/>
          <w:b/>
          <w:bCs/>
          <w:color w:val="002060"/>
          <w:sz w:val="20"/>
          <w:szCs w:val="20"/>
        </w:rPr>
        <w:t xml:space="preserve">Nondiscrimination </w:t>
      </w:r>
      <w:r w:rsidR="005E76DD">
        <w:rPr>
          <w:rFonts w:ascii="Arial" w:eastAsia="Calibri" w:hAnsi="Arial" w:cs="Arial"/>
          <w:b/>
          <w:bCs/>
          <w:color w:val="002060"/>
          <w:sz w:val="20"/>
          <w:szCs w:val="20"/>
        </w:rPr>
        <w:t xml:space="preserve">and Accessibility </w:t>
      </w:r>
      <w:r w:rsidRPr="008F0344">
        <w:rPr>
          <w:rFonts w:ascii="Arial" w:eastAsia="Calibri" w:hAnsi="Arial" w:cs="Arial"/>
          <w:b/>
          <w:bCs/>
          <w:color w:val="002060"/>
          <w:sz w:val="20"/>
          <w:szCs w:val="20"/>
        </w:rPr>
        <w:t xml:space="preserve">Policies </w:t>
      </w:r>
      <w:r w:rsidRPr="008F0344">
        <w:rPr>
          <w:rFonts w:ascii="Arial" w:eastAsia="Calibri" w:hAnsi="Arial" w:cs="Arial"/>
          <w:b/>
          <w:bCs/>
          <w:sz w:val="20"/>
          <w:szCs w:val="20"/>
        </w:rPr>
        <w:br/>
      </w:r>
      <w:r w:rsidRPr="007F6291">
        <w:rPr>
          <w:rFonts w:ascii="Arial" w:eastAsia="Calibri" w:hAnsi="Arial" w:cs="Arial"/>
          <w:bCs/>
          <w:sz w:val="20"/>
          <w:szCs w:val="20"/>
        </w:rPr>
        <w:t xml:space="preserve">As a condition of receipt of </w:t>
      </w:r>
      <w:r w:rsidR="008F0344">
        <w:rPr>
          <w:rFonts w:ascii="Arial" w:eastAsia="Calibri" w:hAnsi="Arial" w:cs="Arial"/>
          <w:bCs/>
          <w:sz w:val="20"/>
          <w:szCs w:val="20"/>
        </w:rPr>
        <w:t xml:space="preserve">a VCA </w:t>
      </w:r>
      <w:r w:rsidR="008172C1">
        <w:rPr>
          <w:rFonts w:ascii="Arial" w:eastAsia="Calibri" w:hAnsi="Arial" w:cs="Arial"/>
          <w:bCs/>
          <w:sz w:val="20"/>
          <w:szCs w:val="20"/>
        </w:rPr>
        <w:t>FY26 VA250</w:t>
      </w:r>
      <w:r w:rsidR="008F0344">
        <w:rPr>
          <w:rFonts w:ascii="Arial" w:eastAsia="Calibri" w:hAnsi="Arial" w:cs="Arial"/>
          <w:bCs/>
          <w:sz w:val="20"/>
          <w:szCs w:val="20"/>
        </w:rPr>
        <w:t xml:space="preserve"> </w:t>
      </w:r>
      <w:r w:rsidR="00D36A53">
        <w:rPr>
          <w:rFonts w:ascii="Arial" w:eastAsia="Calibri" w:hAnsi="Arial" w:cs="Arial"/>
          <w:bCs/>
          <w:sz w:val="20"/>
          <w:szCs w:val="20"/>
        </w:rPr>
        <w:t xml:space="preserve">Impact Grant </w:t>
      </w:r>
      <w:r w:rsidR="006A352F">
        <w:rPr>
          <w:rFonts w:ascii="Arial" w:eastAsia="Calibri" w:hAnsi="Arial" w:cs="Arial"/>
          <w:bCs/>
          <w:sz w:val="20"/>
          <w:szCs w:val="20"/>
        </w:rPr>
        <w:t>award</w:t>
      </w:r>
      <w:r w:rsidR="008F0344">
        <w:rPr>
          <w:rFonts w:ascii="Arial" w:eastAsia="Calibri" w:hAnsi="Arial" w:cs="Arial"/>
          <w:bCs/>
          <w:sz w:val="20"/>
          <w:szCs w:val="20"/>
        </w:rPr>
        <w:t xml:space="preserve">, which includes </w:t>
      </w:r>
      <w:r w:rsidRPr="007F6291">
        <w:rPr>
          <w:rFonts w:ascii="Arial" w:eastAsia="Calibri" w:hAnsi="Arial" w:cs="Arial"/>
          <w:bCs/>
          <w:sz w:val="20"/>
          <w:szCs w:val="20"/>
        </w:rPr>
        <w:t xml:space="preserve">federal financial assistance, </w:t>
      </w:r>
      <w:r w:rsidR="008F0344">
        <w:rPr>
          <w:rFonts w:ascii="Arial" w:eastAsia="Calibri" w:hAnsi="Arial" w:cs="Arial"/>
          <w:bCs/>
          <w:sz w:val="20"/>
          <w:szCs w:val="20"/>
        </w:rPr>
        <w:t>grantees</w:t>
      </w:r>
      <w:r w:rsidRPr="007F6291">
        <w:rPr>
          <w:rFonts w:ascii="Arial" w:eastAsia="Calibri" w:hAnsi="Arial" w:cs="Arial"/>
          <w:bCs/>
          <w:sz w:val="20"/>
          <w:szCs w:val="20"/>
        </w:rPr>
        <w:t xml:space="preserve"> acknowledge and agree to execute </w:t>
      </w:r>
      <w:r w:rsidR="008F0344">
        <w:rPr>
          <w:rFonts w:ascii="Arial" w:eastAsia="Calibri" w:hAnsi="Arial" w:cs="Arial"/>
          <w:bCs/>
          <w:sz w:val="20"/>
          <w:szCs w:val="20"/>
        </w:rPr>
        <w:t>the funded</w:t>
      </w:r>
      <w:r w:rsidRPr="007F6291">
        <w:rPr>
          <w:rFonts w:ascii="Arial" w:eastAsia="Calibri" w:hAnsi="Arial" w:cs="Arial"/>
          <w:bCs/>
          <w:sz w:val="20"/>
          <w:szCs w:val="20"/>
        </w:rPr>
        <w:t xml:space="preserve"> project, and require any contractors, successors, transferees, and assignees to comply with applicable provisions of national laws and policies prohibiting discrimination</w:t>
      </w:r>
      <w:r w:rsidR="00184EBE">
        <w:rPr>
          <w:rFonts w:ascii="Arial" w:eastAsia="Calibri" w:hAnsi="Arial" w:cs="Arial"/>
          <w:bCs/>
          <w:sz w:val="20"/>
          <w:szCs w:val="20"/>
        </w:rPr>
        <w:t xml:space="preserve"> as required by the terms and conditions in the NEA Partnership agreement</w:t>
      </w:r>
      <w:r w:rsidRPr="007F6291">
        <w:rPr>
          <w:rFonts w:ascii="Arial" w:eastAsia="Calibri" w:hAnsi="Arial" w:cs="Arial"/>
          <w:bCs/>
          <w:sz w:val="20"/>
          <w:szCs w:val="20"/>
        </w:rPr>
        <w:t xml:space="preserve">, including but not limited to: </w:t>
      </w:r>
      <w:r w:rsidRPr="008F0344">
        <w:rPr>
          <w:rFonts w:ascii="Arial" w:eastAsia="Calibri" w:hAnsi="Arial" w:cs="Arial"/>
          <w:bCs/>
          <w:sz w:val="20"/>
          <w:szCs w:val="20"/>
        </w:rPr>
        <w:t xml:space="preserve"> </w:t>
      </w:r>
    </w:p>
    <w:p w14:paraId="700DAB5F" w14:textId="6ACF559C" w:rsidR="005F2D54" w:rsidRPr="008F0344" w:rsidRDefault="005F2D54" w:rsidP="006A352F">
      <w:pPr>
        <w:pStyle w:val="ListParagraph"/>
        <w:numPr>
          <w:ilvl w:val="0"/>
          <w:numId w:val="31"/>
        </w:numPr>
        <w:autoSpaceDE w:val="0"/>
        <w:autoSpaceDN w:val="0"/>
        <w:adjustRightInd w:val="0"/>
        <w:spacing w:after="0" w:line="240" w:lineRule="auto"/>
        <w:rPr>
          <w:rFonts w:ascii="Arial" w:hAnsi="Arial" w:cs="Arial"/>
          <w:sz w:val="20"/>
          <w:szCs w:val="20"/>
        </w:rPr>
      </w:pPr>
      <w:r w:rsidRPr="008F0344">
        <w:rPr>
          <w:rFonts w:ascii="Arial" w:hAnsi="Arial" w:cs="Arial"/>
          <w:b/>
          <w:bCs/>
          <w:color w:val="002060"/>
          <w:sz w:val="20"/>
          <w:szCs w:val="20"/>
        </w:rPr>
        <w:t>Title VI of the Civil Rights Act of 1964, as amended</w:t>
      </w:r>
      <w:r w:rsidRPr="008F0344">
        <w:rPr>
          <w:rFonts w:ascii="Arial" w:hAnsi="Arial" w:cs="Arial"/>
          <w:b/>
          <w:bCs/>
          <w:sz w:val="20"/>
          <w:szCs w:val="20"/>
        </w:rPr>
        <w:t>,</w:t>
      </w:r>
      <w:r w:rsidRPr="008F0344">
        <w:rPr>
          <w:rFonts w:ascii="Arial" w:hAnsi="Arial" w:cs="Arial"/>
          <w:sz w:val="20"/>
          <w:szCs w:val="20"/>
        </w:rPr>
        <w:t xml:space="preserve"> and implemented by the National Endowment for the Arts at 45 USC 1110, provides that no person in the United States shall, on the grounds of race, color, or national origin, be excluded from participation in, be denied benefits of, or be subject to discrimination under any program or activity receiving Federal financial assistance. Title VI also extends protection to persons with limited English proficiency (42 USC 2000d et seq.) </w:t>
      </w:r>
    </w:p>
    <w:p w14:paraId="22B93237" w14:textId="77777777" w:rsidR="005F2D54" w:rsidRPr="008F0344" w:rsidRDefault="005F2D54" w:rsidP="006A352F">
      <w:pPr>
        <w:autoSpaceDE w:val="0"/>
        <w:autoSpaceDN w:val="0"/>
        <w:adjustRightInd w:val="0"/>
        <w:spacing w:after="0" w:line="240" w:lineRule="auto"/>
        <w:rPr>
          <w:rFonts w:ascii="Arial" w:hAnsi="Arial" w:cs="Arial"/>
          <w:sz w:val="20"/>
          <w:szCs w:val="20"/>
        </w:rPr>
      </w:pPr>
    </w:p>
    <w:p w14:paraId="3A8C355E" w14:textId="53A58CA5" w:rsidR="005F2D54" w:rsidRPr="008F0344" w:rsidRDefault="005F2D54" w:rsidP="006A352F">
      <w:pPr>
        <w:pStyle w:val="ListParagraph"/>
        <w:numPr>
          <w:ilvl w:val="0"/>
          <w:numId w:val="31"/>
        </w:numPr>
        <w:autoSpaceDE w:val="0"/>
        <w:autoSpaceDN w:val="0"/>
        <w:adjustRightInd w:val="0"/>
        <w:spacing w:after="0" w:line="240" w:lineRule="auto"/>
        <w:rPr>
          <w:rFonts w:ascii="Arial" w:hAnsi="Arial" w:cs="Arial"/>
          <w:sz w:val="20"/>
          <w:szCs w:val="20"/>
        </w:rPr>
      </w:pPr>
      <w:r w:rsidRPr="008F0344">
        <w:rPr>
          <w:rFonts w:ascii="Arial" w:hAnsi="Arial" w:cs="Arial"/>
          <w:b/>
          <w:bCs/>
          <w:color w:val="002060"/>
          <w:sz w:val="20"/>
          <w:szCs w:val="20"/>
        </w:rPr>
        <w:t>Title IX of the Education Amendments of 1972, as amended</w:t>
      </w:r>
      <w:r w:rsidRPr="008F0344">
        <w:rPr>
          <w:rFonts w:ascii="Arial" w:hAnsi="Arial" w:cs="Arial"/>
          <w:sz w:val="20"/>
          <w:szCs w:val="20"/>
        </w:rPr>
        <w:t xml:space="preserve">, provides that no person in the United States shall, on the basis of sex, be excluded from participation in, be denied benefits of, or be subject to discrimination under any education program or activity receiving Federal financial assistance (20 USC 1681 et seq.) </w:t>
      </w:r>
    </w:p>
    <w:p w14:paraId="79C4D7E0" w14:textId="77777777" w:rsidR="008F0344" w:rsidRPr="008F0344" w:rsidRDefault="008F0344" w:rsidP="006A352F">
      <w:pPr>
        <w:pStyle w:val="ListParagraph"/>
        <w:spacing w:line="240" w:lineRule="auto"/>
        <w:rPr>
          <w:rFonts w:ascii="Arial" w:hAnsi="Arial" w:cs="Arial"/>
          <w:sz w:val="20"/>
          <w:szCs w:val="20"/>
        </w:rPr>
      </w:pPr>
    </w:p>
    <w:p w14:paraId="66935C56" w14:textId="2E85F8AD" w:rsidR="008F0344" w:rsidRPr="008F0344" w:rsidRDefault="008F0344" w:rsidP="006A352F">
      <w:pPr>
        <w:pStyle w:val="ListParagraph"/>
        <w:numPr>
          <w:ilvl w:val="0"/>
          <w:numId w:val="31"/>
        </w:numPr>
        <w:autoSpaceDE w:val="0"/>
        <w:autoSpaceDN w:val="0"/>
        <w:adjustRightInd w:val="0"/>
        <w:spacing w:after="0" w:line="240" w:lineRule="auto"/>
        <w:rPr>
          <w:rFonts w:ascii="Arial" w:hAnsi="Arial" w:cs="Arial"/>
          <w:bCs/>
          <w:sz w:val="20"/>
          <w:szCs w:val="20"/>
        </w:rPr>
      </w:pPr>
      <w:r w:rsidRPr="008F0344">
        <w:rPr>
          <w:rFonts w:ascii="Arial" w:hAnsi="Arial" w:cs="Arial"/>
          <w:b/>
          <w:color w:val="002060"/>
          <w:sz w:val="20"/>
          <w:szCs w:val="20"/>
        </w:rPr>
        <w:t>Executive Order 13166, Improving Access to Services for Persons with Limited English Proficiency</w:t>
      </w:r>
      <w:r w:rsidRPr="008F0344">
        <w:rPr>
          <w:rFonts w:ascii="Arial" w:hAnsi="Arial" w:cs="Arial"/>
          <w:bCs/>
          <w:sz w:val="20"/>
          <w:szCs w:val="20"/>
        </w:rPr>
        <w:t xml:space="preserve">, national origin discrimination includes discrimination on the basis of limited English proficiency (LEP). To ensure compliance with Title VI, you must take reasonable steps to ensure that LEP </w:t>
      </w:r>
      <w:proofErr w:type="gramStart"/>
      <w:r w:rsidRPr="008F0344">
        <w:rPr>
          <w:rFonts w:ascii="Arial" w:hAnsi="Arial" w:cs="Arial"/>
          <w:bCs/>
          <w:sz w:val="20"/>
          <w:szCs w:val="20"/>
        </w:rPr>
        <w:t>persons</w:t>
      </w:r>
      <w:proofErr w:type="gramEnd"/>
      <w:r w:rsidRPr="008F0344">
        <w:rPr>
          <w:rFonts w:ascii="Arial" w:hAnsi="Arial" w:cs="Arial"/>
          <w:bCs/>
          <w:sz w:val="20"/>
          <w:szCs w:val="20"/>
        </w:rPr>
        <w:t xml:space="preserve"> have meaningful access to your programs. Meaningful access may entail providing language assistance services, including oral and written translation, where necessary. You are encouraged to consider the need for language services for LEP </w:t>
      </w:r>
      <w:proofErr w:type="gramStart"/>
      <w:r w:rsidRPr="008F0344">
        <w:rPr>
          <w:rFonts w:ascii="Arial" w:hAnsi="Arial" w:cs="Arial"/>
          <w:bCs/>
          <w:sz w:val="20"/>
          <w:szCs w:val="20"/>
        </w:rPr>
        <w:t>persons</w:t>
      </w:r>
      <w:proofErr w:type="gramEnd"/>
      <w:r w:rsidRPr="008F0344">
        <w:rPr>
          <w:rFonts w:ascii="Arial" w:hAnsi="Arial" w:cs="Arial"/>
          <w:bCs/>
          <w:sz w:val="20"/>
          <w:szCs w:val="20"/>
        </w:rPr>
        <w:t xml:space="preserve"> in conducting your programs and activities. For assistance and information, go to </w:t>
      </w:r>
      <w:hyperlink r:id="rId9" w:history="1">
        <w:r w:rsidR="00D36A53" w:rsidRPr="00BD5550">
          <w:rPr>
            <w:rStyle w:val="Hyperlink"/>
            <w:rFonts w:ascii="Arial" w:hAnsi="Arial" w:cs="Arial"/>
            <w:bCs/>
            <w:sz w:val="20"/>
            <w:szCs w:val="20"/>
          </w:rPr>
          <w:t>www.arts.gov/about/foia/library</w:t>
        </w:r>
      </w:hyperlink>
      <w:r w:rsidRPr="008F0344">
        <w:rPr>
          <w:rFonts w:ascii="Arial" w:hAnsi="Arial" w:cs="Arial"/>
          <w:bCs/>
          <w:sz w:val="20"/>
          <w:szCs w:val="20"/>
        </w:rPr>
        <w:t xml:space="preserve">. On March 1, 2025, Executive Order 14224, Designating English as the Official Language of the United States, rescinded EO 13166 but does not require or direct any change in the services provided by the federal agency. </w:t>
      </w:r>
    </w:p>
    <w:p w14:paraId="5B64D4C9" w14:textId="77777777" w:rsidR="008F0344" w:rsidRPr="008F0344" w:rsidRDefault="008F0344" w:rsidP="006A352F">
      <w:pPr>
        <w:pStyle w:val="ListParagraph"/>
        <w:spacing w:line="240" w:lineRule="auto"/>
        <w:rPr>
          <w:rFonts w:ascii="Arial" w:hAnsi="Arial" w:cs="Arial"/>
          <w:bCs/>
          <w:sz w:val="20"/>
          <w:szCs w:val="20"/>
        </w:rPr>
      </w:pPr>
    </w:p>
    <w:p w14:paraId="75E1FD71" w14:textId="3496A005" w:rsidR="008F0344" w:rsidRPr="008F0344" w:rsidRDefault="008F0344" w:rsidP="006A352F">
      <w:pPr>
        <w:pStyle w:val="ListParagraph"/>
        <w:numPr>
          <w:ilvl w:val="0"/>
          <w:numId w:val="31"/>
        </w:numPr>
        <w:autoSpaceDE w:val="0"/>
        <w:autoSpaceDN w:val="0"/>
        <w:adjustRightInd w:val="0"/>
        <w:spacing w:after="0" w:line="240" w:lineRule="auto"/>
        <w:rPr>
          <w:rFonts w:ascii="Arial" w:hAnsi="Arial" w:cs="Arial"/>
          <w:sz w:val="20"/>
          <w:szCs w:val="20"/>
        </w:rPr>
      </w:pPr>
      <w:r w:rsidRPr="008F0344">
        <w:rPr>
          <w:rFonts w:ascii="Arial" w:hAnsi="Arial" w:cs="Arial"/>
          <w:b/>
          <w:color w:val="002060"/>
          <w:sz w:val="20"/>
          <w:szCs w:val="20"/>
        </w:rPr>
        <w:t xml:space="preserve">Executive Order 14173, </w:t>
      </w:r>
      <w:hyperlink r:id="rId10" w:history="1">
        <w:r w:rsidRPr="008F0344">
          <w:rPr>
            <w:rStyle w:val="Hyperlink"/>
            <w:rFonts w:ascii="Arial" w:hAnsi="Arial" w:cs="Arial"/>
            <w:b/>
            <w:sz w:val="20"/>
            <w:szCs w:val="20"/>
          </w:rPr>
          <w:t>Ending Illegal Discrimination and Restoring Merit-Based Opportunity</w:t>
        </w:r>
      </w:hyperlink>
      <w:r w:rsidRPr="008F0344">
        <w:rPr>
          <w:rFonts w:ascii="Arial" w:hAnsi="Arial" w:cs="Arial"/>
          <w:bCs/>
          <w:sz w:val="20"/>
          <w:szCs w:val="20"/>
        </w:rPr>
        <w:t xml:space="preserve">, provides that award recipients should (A) agree that its compliance in all respects with all applicable Federal anti-discrimination laws is material to the government’s payment decisions for purposes of section 3729(b)(4) of  title 31, United States Code; and (B) certify that it does not operate any programs promoting “diversity, equity, and inclusion” (DEI) that violate any applicable Federal anti-discrimination laws. </w:t>
      </w:r>
    </w:p>
    <w:p w14:paraId="13FF1F28" w14:textId="77777777" w:rsidR="005F2D54" w:rsidRPr="008F0344" w:rsidRDefault="005F2D54" w:rsidP="006A352F">
      <w:pPr>
        <w:autoSpaceDE w:val="0"/>
        <w:autoSpaceDN w:val="0"/>
        <w:adjustRightInd w:val="0"/>
        <w:spacing w:after="0" w:line="240" w:lineRule="auto"/>
        <w:rPr>
          <w:rFonts w:ascii="Arial" w:hAnsi="Arial" w:cs="Arial"/>
          <w:sz w:val="20"/>
          <w:szCs w:val="20"/>
        </w:rPr>
      </w:pPr>
    </w:p>
    <w:p w14:paraId="674268CC" w14:textId="4ADCCF07" w:rsidR="005F2D54" w:rsidRPr="008F0344" w:rsidRDefault="005F2D54" w:rsidP="006A352F">
      <w:pPr>
        <w:pStyle w:val="ListParagraph"/>
        <w:numPr>
          <w:ilvl w:val="0"/>
          <w:numId w:val="31"/>
        </w:numPr>
        <w:autoSpaceDE w:val="0"/>
        <w:autoSpaceDN w:val="0"/>
        <w:adjustRightInd w:val="0"/>
        <w:spacing w:after="0" w:line="240" w:lineRule="auto"/>
        <w:rPr>
          <w:rFonts w:ascii="Arial" w:hAnsi="Arial" w:cs="Arial"/>
          <w:sz w:val="20"/>
          <w:szCs w:val="20"/>
        </w:rPr>
      </w:pPr>
      <w:r w:rsidRPr="008F0344">
        <w:rPr>
          <w:rFonts w:ascii="Arial" w:hAnsi="Arial" w:cs="Arial"/>
          <w:b/>
          <w:bCs/>
          <w:color w:val="002060"/>
          <w:sz w:val="20"/>
          <w:szCs w:val="20"/>
        </w:rPr>
        <w:t>The Age Discrimination Act of 1975, as amended</w:t>
      </w:r>
      <w:r w:rsidRPr="008F0344">
        <w:rPr>
          <w:rFonts w:ascii="Arial" w:hAnsi="Arial" w:cs="Arial"/>
          <w:color w:val="002060"/>
          <w:sz w:val="20"/>
          <w:szCs w:val="20"/>
        </w:rPr>
        <w:t xml:space="preserve">, </w:t>
      </w:r>
      <w:r w:rsidRPr="008F0344">
        <w:rPr>
          <w:rFonts w:ascii="Arial" w:hAnsi="Arial" w:cs="Arial"/>
          <w:sz w:val="20"/>
          <w:szCs w:val="20"/>
        </w:rPr>
        <w:t xml:space="preserve">provides that no person in the United States shall, on the basis of age, be excluded from participation in, be denied benefits of, or be subject to discrimination under any program or activity receiving Federal financial assistance (42 USC 6101 et seq.) </w:t>
      </w:r>
    </w:p>
    <w:p w14:paraId="235F226B" w14:textId="77777777" w:rsidR="005F2D54" w:rsidRPr="008F0344" w:rsidRDefault="005F2D54" w:rsidP="006A352F">
      <w:pPr>
        <w:autoSpaceDE w:val="0"/>
        <w:autoSpaceDN w:val="0"/>
        <w:adjustRightInd w:val="0"/>
        <w:spacing w:after="0" w:line="240" w:lineRule="auto"/>
        <w:rPr>
          <w:rFonts w:ascii="Arial" w:hAnsi="Arial" w:cs="Arial"/>
          <w:sz w:val="20"/>
          <w:szCs w:val="20"/>
        </w:rPr>
      </w:pPr>
    </w:p>
    <w:p w14:paraId="1A774C66" w14:textId="3D5AEC51" w:rsidR="005F2D54" w:rsidRPr="008F0344" w:rsidRDefault="005F2D54" w:rsidP="005F2D54">
      <w:pPr>
        <w:pStyle w:val="ListParagraph"/>
        <w:numPr>
          <w:ilvl w:val="0"/>
          <w:numId w:val="31"/>
        </w:numPr>
        <w:autoSpaceDE w:val="0"/>
        <w:autoSpaceDN w:val="0"/>
        <w:adjustRightInd w:val="0"/>
        <w:spacing w:after="0" w:line="240" w:lineRule="auto"/>
        <w:rPr>
          <w:rFonts w:ascii="Arial" w:hAnsi="Arial" w:cs="Arial"/>
          <w:sz w:val="20"/>
          <w:szCs w:val="20"/>
        </w:rPr>
      </w:pPr>
      <w:r w:rsidRPr="008F0344">
        <w:rPr>
          <w:rFonts w:ascii="Arial" w:hAnsi="Arial" w:cs="Arial"/>
          <w:b/>
          <w:bCs/>
          <w:color w:val="002060"/>
          <w:sz w:val="20"/>
          <w:szCs w:val="20"/>
        </w:rPr>
        <w:t>The Americans with Disabilities Act of 1990 (ADA), as amended</w:t>
      </w:r>
      <w:r w:rsidRPr="008F0344">
        <w:rPr>
          <w:rFonts w:ascii="Arial" w:hAnsi="Arial" w:cs="Arial"/>
          <w:sz w:val="20"/>
          <w:szCs w:val="20"/>
        </w:rPr>
        <w:t xml:space="preserve">, prohibits discrimination on the basis of disability in employment (Title I); State and local government services (Title II); and places of public accommodation and commercial facilities (Title III) (42 USC 12101-12213). </w:t>
      </w:r>
    </w:p>
    <w:p w14:paraId="2E9C3B7D" w14:textId="77777777" w:rsidR="005F2D54" w:rsidRPr="008F0344" w:rsidRDefault="005F2D54" w:rsidP="00ED5A6E">
      <w:pPr>
        <w:autoSpaceDE w:val="0"/>
        <w:autoSpaceDN w:val="0"/>
        <w:adjustRightInd w:val="0"/>
        <w:spacing w:after="0" w:line="240" w:lineRule="auto"/>
        <w:rPr>
          <w:rFonts w:ascii="Arial" w:hAnsi="Arial" w:cs="Arial"/>
          <w:sz w:val="20"/>
          <w:szCs w:val="20"/>
        </w:rPr>
      </w:pPr>
    </w:p>
    <w:p w14:paraId="3DD341CE" w14:textId="49AAE019" w:rsidR="009D5074" w:rsidRPr="008F0344" w:rsidRDefault="005F2D54" w:rsidP="006A352F">
      <w:pPr>
        <w:pStyle w:val="ListParagraph"/>
        <w:numPr>
          <w:ilvl w:val="0"/>
          <w:numId w:val="31"/>
        </w:numPr>
        <w:spacing w:line="240" w:lineRule="auto"/>
        <w:rPr>
          <w:rFonts w:ascii="Arial" w:hAnsi="Arial" w:cs="Arial"/>
          <w:bCs/>
          <w:sz w:val="20"/>
          <w:szCs w:val="20"/>
        </w:rPr>
      </w:pPr>
      <w:r w:rsidRPr="008F0344">
        <w:rPr>
          <w:rFonts w:ascii="Arial" w:hAnsi="Arial" w:cs="Arial"/>
          <w:b/>
          <w:bCs/>
          <w:color w:val="002060"/>
          <w:sz w:val="20"/>
          <w:szCs w:val="20"/>
        </w:rPr>
        <w:t>Section 504 of the Rehabilitation Act of 1973, as amended</w:t>
      </w:r>
      <w:r w:rsidRPr="008F0344">
        <w:rPr>
          <w:rFonts w:ascii="Arial" w:hAnsi="Arial" w:cs="Arial"/>
          <w:sz w:val="20"/>
          <w:szCs w:val="20"/>
        </w:rPr>
        <w:t xml:space="preserve">, provides that no otherwise qualified individual with a disability in the United States shall, solely by reason of his/her disability, be excluded from participation in, be denied benefits of, or be subject to discrimination under any program or activity receiving Federal financial assistance (29 USC 794). Access should be integrated into all facets and activities of an organization, from day-to-day operations to long </w:t>
      </w:r>
      <w:proofErr w:type="gramStart"/>
      <w:r w:rsidRPr="008F0344">
        <w:rPr>
          <w:rFonts w:ascii="Arial" w:hAnsi="Arial" w:cs="Arial"/>
          <w:sz w:val="20"/>
          <w:szCs w:val="20"/>
        </w:rPr>
        <w:t>range</w:t>
      </w:r>
      <w:proofErr w:type="gramEnd"/>
      <w:r w:rsidRPr="008F0344">
        <w:rPr>
          <w:rFonts w:ascii="Arial" w:hAnsi="Arial" w:cs="Arial"/>
          <w:sz w:val="20"/>
          <w:szCs w:val="20"/>
        </w:rPr>
        <w:t xml:space="preserve"> goals and objectives. All </w:t>
      </w:r>
      <w:r w:rsidRPr="008F0344">
        <w:rPr>
          <w:rFonts w:ascii="Arial" w:hAnsi="Arial" w:cs="Arial"/>
          <w:sz w:val="20"/>
          <w:szCs w:val="20"/>
        </w:rPr>
        <w:lastRenderedPageBreak/>
        <w:t xml:space="preserve">organizations are legally required to provide reasonable and necessary </w:t>
      </w:r>
      <w:proofErr w:type="gramStart"/>
      <w:r w:rsidRPr="008F0344">
        <w:rPr>
          <w:rFonts w:ascii="Arial" w:hAnsi="Arial" w:cs="Arial"/>
          <w:sz w:val="20"/>
          <w:szCs w:val="20"/>
        </w:rPr>
        <w:t>accommodations</w:t>
      </w:r>
      <w:proofErr w:type="gramEnd"/>
      <w:r w:rsidRPr="008F0344">
        <w:rPr>
          <w:rFonts w:ascii="Arial" w:hAnsi="Arial" w:cs="Arial"/>
          <w:sz w:val="20"/>
          <w:szCs w:val="20"/>
        </w:rPr>
        <w:t xml:space="preserve"> for staff and visitors with disabilities</w:t>
      </w:r>
      <w:r w:rsidR="009D5074" w:rsidRPr="008F0344">
        <w:rPr>
          <w:rFonts w:ascii="Arial" w:hAnsi="Arial" w:cs="Arial"/>
          <w:sz w:val="20"/>
          <w:szCs w:val="20"/>
        </w:rPr>
        <w:t xml:space="preserve"> (including the</w:t>
      </w:r>
      <w:r w:rsidR="009D5074" w:rsidRPr="008F0344">
        <w:rPr>
          <w:rFonts w:ascii="Arial" w:hAnsi="Arial" w:cs="Arial"/>
          <w:bCs/>
          <w:sz w:val="20"/>
          <w:szCs w:val="20"/>
        </w:rPr>
        <w:t xml:space="preserve"> location and content of all funded programs).</w:t>
      </w:r>
      <w:r w:rsidR="007F6291" w:rsidRPr="008F0344">
        <w:rPr>
          <w:rFonts w:ascii="Arial" w:hAnsi="Arial" w:cs="Arial"/>
          <w:bCs/>
          <w:sz w:val="20"/>
          <w:szCs w:val="20"/>
        </w:rPr>
        <w:t xml:space="preserve"> </w:t>
      </w:r>
      <w:r w:rsidR="008172C1">
        <w:rPr>
          <w:rFonts w:ascii="Arial" w:hAnsi="Arial" w:cs="Arial"/>
          <w:bCs/>
          <w:sz w:val="20"/>
          <w:szCs w:val="20"/>
        </w:rPr>
        <w:br/>
      </w:r>
    </w:p>
    <w:p w14:paraId="30894DBF" w14:textId="0F162F72" w:rsidR="005E76DD" w:rsidRPr="0093739B" w:rsidRDefault="005E76DD" w:rsidP="0093739B">
      <w:pPr>
        <w:pStyle w:val="ListParagraph"/>
        <w:numPr>
          <w:ilvl w:val="0"/>
          <w:numId w:val="31"/>
        </w:numPr>
        <w:autoSpaceDE w:val="0"/>
        <w:autoSpaceDN w:val="0"/>
        <w:adjustRightInd w:val="0"/>
        <w:spacing w:after="0" w:line="240" w:lineRule="auto"/>
        <w:rPr>
          <w:rFonts w:ascii="Arial" w:hAnsi="Arial" w:cs="Arial"/>
          <w:b/>
          <w:bCs/>
          <w:color w:val="002060"/>
          <w:sz w:val="20"/>
          <w:szCs w:val="20"/>
        </w:rPr>
      </w:pPr>
      <w:r w:rsidRPr="0093739B">
        <w:rPr>
          <w:rFonts w:ascii="Arial" w:hAnsi="Arial" w:cs="Arial"/>
          <w:b/>
          <w:bCs/>
          <w:color w:val="002060"/>
          <w:sz w:val="20"/>
          <w:szCs w:val="20"/>
        </w:rPr>
        <w:t>Prohibition of Obscene Materials</w:t>
      </w:r>
    </w:p>
    <w:p w14:paraId="1E786BDC" w14:textId="76DB22E4" w:rsidR="005E76DD" w:rsidRPr="005E76DD" w:rsidRDefault="005E76DD" w:rsidP="0093739B">
      <w:pPr>
        <w:spacing w:line="240" w:lineRule="auto"/>
        <w:ind w:left="720"/>
        <w:rPr>
          <w:rFonts w:ascii="Arial" w:hAnsi="Arial" w:cs="Arial"/>
          <w:sz w:val="20"/>
          <w:szCs w:val="20"/>
        </w:rPr>
      </w:pPr>
      <w:r>
        <w:t>As a condition of receiving federal funds, the organization certifies that: "</w:t>
      </w:r>
      <w:r w:rsidRPr="005E76DD">
        <w:rPr>
          <w:rFonts w:ascii="Arial" w:hAnsi="Arial" w:cs="Arial"/>
          <w:sz w:val="20"/>
          <w:szCs w:val="20"/>
        </w:rPr>
        <w:t>No project supported by grant funds will be used to disseminate materials (whether audio, visual, or written) that are obscene. Federal law prohibits the NEA from funding any project that may involve or promote obscenity, as defined in 20 U.S.C. § 954(d)."</w:t>
      </w:r>
    </w:p>
    <w:p w14:paraId="4F5F5376" w14:textId="028EA59A" w:rsidR="00447C47" w:rsidRPr="008F0344" w:rsidRDefault="008A6847" w:rsidP="006A352F">
      <w:pPr>
        <w:autoSpaceDE w:val="0"/>
        <w:autoSpaceDN w:val="0"/>
        <w:adjustRightInd w:val="0"/>
        <w:spacing w:after="0" w:line="240" w:lineRule="auto"/>
        <w:rPr>
          <w:rFonts w:ascii="Arial" w:eastAsia="Calibri" w:hAnsi="Arial" w:cs="Arial"/>
          <w:b/>
          <w:color w:val="002060"/>
          <w:sz w:val="20"/>
          <w:szCs w:val="20"/>
        </w:rPr>
      </w:pPr>
      <w:r w:rsidRPr="008F0344">
        <w:rPr>
          <w:rFonts w:ascii="Arial" w:eastAsia="Calibri" w:hAnsi="Arial" w:cs="Arial"/>
          <w:b/>
          <w:color w:val="002060"/>
          <w:sz w:val="20"/>
          <w:szCs w:val="20"/>
        </w:rPr>
        <w:t xml:space="preserve">Final </w:t>
      </w:r>
      <w:r w:rsidR="00447C47" w:rsidRPr="008F0344">
        <w:rPr>
          <w:rFonts w:ascii="Arial" w:eastAsia="Calibri" w:hAnsi="Arial" w:cs="Arial"/>
          <w:b/>
          <w:color w:val="002060"/>
          <w:sz w:val="20"/>
          <w:szCs w:val="20"/>
        </w:rPr>
        <w:t>Reporting Requirements</w:t>
      </w:r>
    </w:p>
    <w:p w14:paraId="515A0A50" w14:textId="308246AC" w:rsidR="008A6847" w:rsidRPr="008F0344" w:rsidRDefault="00447C47" w:rsidP="006A352F">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bCs/>
          <w:color w:val="000000"/>
          <w:sz w:val="20"/>
          <w:szCs w:val="20"/>
        </w:rPr>
        <w:t xml:space="preserve">Each </w:t>
      </w:r>
      <w:r w:rsidR="0093739B">
        <w:rPr>
          <w:rFonts w:ascii="Arial" w:eastAsia="Calibri" w:hAnsi="Arial" w:cs="Arial"/>
          <w:bCs/>
          <w:color w:val="000000"/>
          <w:sz w:val="20"/>
          <w:szCs w:val="20"/>
        </w:rPr>
        <w:t xml:space="preserve">FY26 VA250 Impact </w:t>
      </w:r>
      <w:r w:rsidRPr="008F0344">
        <w:rPr>
          <w:rFonts w:ascii="Arial" w:eastAsia="Calibri" w:hAnsi="Arial" w:cs="Arial"/>
          <w:bCs/>
          <w:color w:val="000000"/>
          <w:sz w:val="20"/>
          <w:szCs w:val="20"/>
        </w:rPr>
        <w:t xml:space="preserve">grantee will submit a final report to the Commission within thirty (30) days of the end of the </w:t>
      </w:r>
      <w:r w:rsidR="0093739B">
        <w:rPr>
          <w:rFonts w:ascii="Arial" w:eastAsia="Calibri" w:hAnsi="Arial" w:cs="Arial"/>
          <w:bCs/>
          <w:color w:val="000000"/>
          <w:sz w:val="20"/>
          <w:szCs w:val="20"/>
        </w:rPr>
        <w:t>activity and no</w:t>
      </w:r>
      <w:r w:rsidRPr="008F0344">
        <w:rPr>
          <w:rFonts w:ascii="Arial" w:eastAsia="Calibri" w:hAnsi="Arial" w:cs="Arial"/>
          <w:bCs/>
          <w:color w:val="000000"/>
          <w:sz w:val="20"/>
          <w:szCs w:val="20"/>
        </w:rPr>
        <w:t xml:space="preserve"> later than Ju</w:t>
      </w:r>
      <w:r w:rsidR="0093739B">
        <w:rPr>
          <w:rFonts w:ascii="Arial" w:eastAsia="Calibri" w:hAnsi="Arial" w:cs="Arial"/>
          <w:bCs/>
          <w:color w:val="000000"/>
          <w:sz w:val="20"/>
          <w:szCs w:val="20"/>
        </w:rPr>
        <w:t>ly 10, 2026</w:t>
      </w:r>
      <w:r w:rsidRPr="008F0344">
        <w:rPr>
          <w:rFonts w:ascii="Arial" w:eastAsia="Calibri" w:hAnsi="Arial" w:cs="Arial"/>
          <w:bCs/>
          <w:color w:val="000000"/>
          <w:sz w:val="20"/>
          <w:szCs w:val="20"/>
        </w:rPr>
        <w:t>.</w:t>
      </w:r>
      <w:r w:rsidRPr="008F0344">
        <w:rPr>
          <w:rFonts w:ascii="Arial" w:eastAsia="Calibri" w:hAnsi="Arial" w:cs="Arial"/>
          <w:color w:val="000000"/>
          <w:sz w:val="20"/>
          <w:szCs w:val="20"/>
        </w:rPr>
        <w:t xml:space="preserve">  </w:t>
      </w:r>
    </w:p>
    <w:p w14:paraId="74E726BD" w14:textId="77777777" w:rsidR="008A6847" w:rsidRPr="008F0344" w:rsidRDefault="008A6847" w:rsidP="006A352F">
      <w:pPr>
        <w:autoSpaceDE w:val="0"/>
        <w:autoSpaceDN w:val="0"/>
        <w:adjustRightInd w:val="0"/>
        <w:spacing w:after="0" w:line="240" w:lineRule="auto"/>
        <w:rPr>
          <w:rFonts w:ascii="Arial" w:eastAsia="Calibri" w:hAnsi="Arial" w:cs="Arial"/>
          <w:color w:val="000000"/>
          <w:sz w:val="20"/>
          <w:szCs w:val="20"/>
        </w:rPr>
      </w:pPr>
    </w:p>
    <w:p w14:paraId="513A7E3D" w14:textId="2A50340C" w:rsidR="008A6847" w:rsidRPr="008F0344" w:rsidRDefault="008A6847" w:rsidP="006A352F">
      <w:pPr>
        <w:autoSpaceDE w:val="0"/>
        <w:autoSpaceDN w:val="0"/>
        <w:adjustRightInd w:val="0"/>
        <w:spacing w:after="0" w:line="240" w:lineRule="auto"/>
        <w:rPr>
          <w:rFonts w:ascii="Arial" w:hAnsi="Arial" w:cs="Arial"/>
          <w:b/>
          <w:bCs/>
          <w:color w:val="002060"/>
          <w:sz w:val="20"/>
          <w:szCs w:val="20"/>
        </w:rPr>
      </w:pPr>
      <w:r w:rsidRPr="008F0344">
        <w:rPr>
          <w:rFonts w:ascii="Arial" w:hAnsi="Arial" w:cs="Arial"/>
          <w:b/>
          <w:bCs/>
          <w:color w:val="002060"/>
          <w:sz w:val="20"/>
          <w:szCs w:val="20"/>
        </w:rPr>
        <w:t>Final Reporting Violations and Consequences</w:t>
      </w:r>
    </w:p>
    <w:p w14:paraId="2EC4F942" w14:textId="0F130AF0" w:rsidR="008A6847" w:rsidRPr="008F0344" w:rsidRDefault="008A6847" w:rsidP="008A6847">
      <w:pPr>
        <w:autoSpaceDE w:val="0"/>
        <w:autoSpaceDN w:val="0"/>
        <w:adjustRightInd w:val="0"/>
        <w:spacing w:after="0" w:line="240" w:lineRule="auto"/>
        <w:rPr>
          <w:rFonts w:ascii="Arial" w:hAnsi="Arial" w:cs="Arial"/>
          <w:sz w:val="20"/>
          <w:szCs w:val="20"/>
        </w:rPr>
      </w:pPr>
      <w:r w:rsidRPr="008F0344">
        <w:rPr>
          <w:rFonts w:ascii="Arial" w:hAnsi="Arial" w:cs="Arial"/>
          <w:sz w:val="20"/>
          <w:szCs w:val="20"/>
        </w:rPr>
        <w:t xml:space="preserve">A late final report is a violation of the VCA’s grants contract and will be taken into consideration when an organization applies for future grants. Funding may be denied, or future grants may be paid on a reimbursement basis based on reporting practices. An extension of the report due date may be requested in exceptional circumstances. Requests for final reporting extensions must be made in writing before the report due date. </w:t>
      </w:r>
    </w:p>
    <w:p w14:paraId="17D66D99" w14:textId="77777777" w:rsidR="008A6847" w:rsidRPr="008F0344" w:rsidRDefault="008A6847" w:rsidP="008A6847">
      <w:pPr>
        <w:autoSpaceDE w:val="0"/>
        <w:autoSpaceDN w:val="0"/>
        <w:adjustRightInd w:val="0"/>
        <w:spacing w:after="0" w:line="240" w:lineRule="auto"/>
        <w:rPr>
          <w:rFonts w:ascii="Arial" w:hAnsi="Arial" w:cs="Arial"/>
          <w:sz w:val="20"/>
          <w:szCs w:val="20"/>
        </w:rPr>
      </w:pPr>
    </w:p>
    <w:p w14:paraId="614976BD" w14:textId="2DF84EAB" w:rsidR="00447C47" w:rsidRPr="008F0344" w:rsidRDefault="00447C47" w:rsidP="00447C47">
      <w:pPr>
        <w:autoSpaceDE w:val="0"/>
        <w:autoSpaceDN w:val="0"/>
        <w:adjustRightInd w:val="0"/>
        <w:spacing w:after="0" w:line="240" w:lineRule="auto"/>
        <w:rPr>
          <w:rFonts w:ascii="Arial" w:eastAsia="Calibri" w:hAnsi="Arial" w:cs="Arial"/>
          <w:b/>
          <w:color w:val="002060"/>
          <w:sz w:val="20"/>
          <w:szCs w:val="20"/>
        </w:rPr>
      </w:pPr>
      <w:r w:rsidRPr="008F0344">
        <w:rPr>
          <w:rFonts w:ascii="Arial" w:eastAsia="Calibri" w:hAnsi="Arial" w:cs="Arial"/>
          <w:b/>
          <w:color w:val="002060"/>
          <w:sz w:val="20"/>
          <w:szCs w:val="20"/>
        </w:rPr>
        <w:t>Funding Acknowledgement</w:t>
      </w:r>
    </w:p>
    <w:p w14:paraId="5A5D28D8" w14:textId="7D512307" w:rsidR="00447C47" w:rsidRPr="008F0344" w:rsidRDefault="00447C47" w:rsidP="00447C47">
      <w:pPr>
        <w:autoSpaceDE w:val="0"/>
        <w:autoSpaceDN w:val="0"/>
        <w:adjustRightInd w:val="0"/>
        <w:spacing w:after="0" w:line="240" w:lineRule="auto"/>
        <w:rPr>
          <w:rFonts w:ascii="Arial" w:eastAsia="Calibri" w:hAnsi="Arial" w:cs="Arial"/>
          <w:bCs/>
          <w:color w:val="000000"/>
          <w:sz w:val="20"/>
          <w:szCs w:val="20"/>
        </w:rPr>
      </w:pPr>
      <w:r w:rsidRPr="008F0344">
        <w:rPr>
          <w:rFonts w:ascii="Arial" w:eastAsia="Calibri" w:hAnsi="Arial" w:cs="Arial"/>
          <w:bCs/>
          <w:color w:val="000000"/>
          <w:sz w:val="20"/>
          <w:szCs w:val="20"/>
        </w:rPr>
        <w:t>All print and digital material regarding the particular activity supported must acknowledge that the activity is partially supported by a grant from the Virginia Commission for the Arts</w:t>
      </w:r>
      <w:r w:rsidR="0093739B">
        <w:rPr>
          <w:rFonts w:ascii="Arial" w:eastAsia="Calibri" w:hAnsi="Arial" w:cs="Arial"/>
          <w:bCs/>
          <w:color w:val="000000"/>
          <w:sz w:val="20"/>
          <w:szCs w:val="20"/>
        </w:rPr>
        <w:t>, the VA250 Commission</w:t>
      </w:r>
      <w:r w:rsidRPr="008F0344">
        <w:rPr>
          <w:rFonts w:ascii="Arial" w:eastAsia="Calibri" w:hAnsi="Arial" w:cs="Arial"/>
          <w:bCs/>
          <w:color w:val="000000"/>
          <w:sz w:val="20"/>
          <w:szCs w:val="20"/>
        </w:rPr>
        <w:t xml:space="preserve"> and the National Endowment for the Arts</w:t>
      </w:r>
      <w:r w:rsidR="0093739B">
        <w:rPr>
          <w:rFonts w:ascii="Arial" w:eastAsia="Calibri" w:hAnsi="Arial" w:cs="Arial"/>
          <w:bCs/>
          <w:color w:val="000000"/>
          <w:sz w:val="20"/>
          <w:szCs w:val="20"/>
        </w:rPr>
        <w:t xml:space="preserve"> (America250)</w:t>
      </w:r>
      <w:r w:rsidR="009D5074" w:rsidRPr="008F0344">
        <w:rPr>
          <w:rFonts w:ascii="Arial" w:eastAsia="Calibri" w:hAnsi="Arial" w:cs="Arial"/>
          <w:bCs/>
          <w:color w:val="000000"/>
          <w:sz w:val="20"/>
          <w:szCs w:val="20"/>
        </w:rPr>
        <w:t>.</w:t>
      </w:r>
    </w:p>
    <w:p w14:paraId="42F4CDCC" w14:textId="77777777" w:rsidR="00447C47" w:rsidRPr="008F0344" w:rsidRDefault="00447C47" w:rsidP="00447C47">
      <w:pPr>
        <w:autoSpaceDE w:val="0"/>
        <w:autoSpaceDN w:val="0"/>
        <w:adjustRightInd w:val="0"/>
        <w:spacing w:after="0" w:line="240" w:lineRule="auto"/>
        <w:rPr>
          <w:rFonts w:ascii="Arial" w:eastAsia="Calibri" w:hAnsi="Arial" w:cs="Arial"/>
          <w:bCs/>
          <w:color w:val="000000"/>
          <w:sz w:val="20"/>
          <w:szCs w:val="20"/>
        </w:rPr>
      </w:pPr>
    </w:p>
    <w:p w14:paraId="4487D118" w14:textId="5F0A6C49" w:rsidR="00447C47" w:rsidRPr="008F0344" w:rsidRDefault="00447C47" w:rsidP="00447C47">
      <w:pPr>
        <w:autoSpaceDE w:val="0"/>
        <w:autoSpaceDN w:val="0"/>
        <w:adjustRightInd w:val="0"/>
        <w:spacing w:after="0" w:line="240" w:lineRule="auto"/>
        <w:rPr>
          <w:rFonts w:ascii="Arial" w:eastAsia="Calibri" w:hAnsi="Arial" w:cs="Arial"/>
          <w:bCs/>
          <w:color w:val="000000"/>
          <w:sz w:val="20"/>
          <w:szCs w:val="20"/>
        </w:rPr>
      </w:pPr>
      <w:r w:rsidRPr="008F0344">
        <w:rPr>
          <w:rFonts w:ascii="Arial" w:eastAsia="Calibri" w:hAnsi="Arial" w:cs="Arial"/>
          <w:bCs/>
          <w:color w:val="000000"/>
          <w:sz w:val="20"/>
          <w:szCs w:val="20"/>
        </w:rPr>
        <w:t>The purpose of crediting the Virginia Commission for the Arts</w:t>
      </w:r>
      <w:r w:rsidR="008172C1">
        <w:rPr>
          <w:rFonts w:ascii="Arial" w:eastAsia="Calibri" w:hAnsi="Arial" w:cs="Arial"/>
          <w:bCs/>
          <w:color w:val="000000"/>
          <w:sz w:val="20"/>
          <w:szCs w:val="20"/>
        </w:rPr>
        <w:t xml:space="preserve">, </w:t>
      </w:r>
      <w:r w:rsidRPr="008F0344">
        <w:rPr>
          <w:rFonts w:ascii="Arial" w:eastAsia="Calibri" w:hAnsi="Arial" w:cs="Arial"/>
          <w:bCs/>
          <w:color w:val="000000"/>
          <w:sz w:val="20"/>
          <w:szCs w:val="20"/>
        </w:rPr>
        <w:t>the National Endowment for the Arts</w:t>
      </w:r>
      <w:r w:rsidR="008172C1">
        <w:rPr>
          <w:rFonts w:ascii="Arial" w:eastAsia="Calibri" w:hAnsi="Arial" w:cs="Arial"/>
          <w:bCs/>
          <w:color w:val="000000"/>
          <w:sz w:val="20"/>
          <w:szCs w:val="20"/>
        </w:rPr>
        <w:t xml:space="preserve"> and the VA250 Commission</w:t>
      </w:r>
      <w:r w:rsidRPr="008F0344">
        <w:rPr>
          <w:rFonts w:ascii="Arial" w:eastAsia="Calibri" w:hAnsi="Arial" w:cs="Arial"/>
          <w:bCs/>
          <w:color w:val="000000"/>
          <w:sz w:val="20"/>
          <w:szCs w:val="20"/>
        </w:rPr>
        <w:t xml:space="preserve"> is to provide citizens with an accurate picture of the broad range of arts activities supported by their tax dollars. Additionally, this acknowledgement serves as an endorsement for the organization and its activity and often leverages additional support. </w:t>
      </w:r>
    </w:p>
    <w:p w14:paraId="6BF39B03" w14:textId="77777777" w:rsidR="0093739B" w:rsidRDefault="0093739B" w:rsidP="00447C47">
      <w:pPr>
        <w:autoSpaceDE w:val="0"/>
        <w:autoSpaceDN w:val="0"/>
        <w:adjustRightInd w:val="0"/>
        <w:spacing w:after="0" w:line="240" w:lineRule="auto"/>
        <w:rPr>
          <w:rFonts w:ascii="Arial" w:eastAsia="Calibri" w:hAnsi="Arial" w:cs="Arial"/>
          <w:bCs/>
          <w:color w:val="000000"/>
          <w:sz w:val="20"/>
          <w:szCs w:val="20"/>
        </w:rPr>
      </w:pPr>
    </w:p>
    <w:p w14:paraId="61F819A4" w14:textId="3A2F6429" w:rsidR="00447C47" w:rsidRDefault="00447C47" w:rsidP="00447C47">
      <w:pPr>
        <w:autoSpaceDE w:val="0"/>
        <w:autoSpaceDN w:val="0"/>
        <w:adjustRightInd w:val="0"/>
        <w:spacing w:after="0" w:line="240" w:lineRule="auto"/>
        <w:rPr>
          <w:rFonts w:ascii="Arial" w:eastAsia="Calibri" w:hAnsi="Arial" w:cs="Arial"/>
          <w:bCs/>
          <w:color w:val="000000"/>
          <w:sz w:val="20"/>
          <w:szCs w:val="20"/>
        </w:rPr>
      </w:pPr>
      <w:r w:rsidRPr="008F0344">
        <w:rPr>
          <w:rFonts w:ascii="Arial" w:eastAsia="Calibri" w:hAnsi="Arial" w:cs="Arial"/>
          <w:bCs/>
          <w:color w:val="000000"/>
          <w:sz w:val="20"/>
          <w:szCs w:val="20"/>
        </w:rPr>
        <w:t xml:space="preserve">The logos </w:t>
      </w:r>
      <w:r w:rsidR="0093739B">
        <w:rPr>
          <w:rFonts w:ascii="Arial" w:eastAsia="Calibri" w:hAnsi="Arial" w:cs="Arial"/>
          <w:bCs/>
          <w:color w:val="000000"/>
          <w:sz w:val="20"/>
          <w:szCs w:val="20"/>
        </w:rPr>
        <w:t>for the VCA, NEA and VA250 Commission</w:t>
      </w:r>
      <w:r w:rsidRPr="008F0344">
        <w:rPr>
          <w:rFonts w:ascii="Arial" w:eastAsia="Calibri" w:hAnsi="Arial" w:cs="Arial"/>
          <w:bCs/>
          <w:color w:val="000000"/>
          <w:sz w:val="20"/>
          <w:szCs w:val="20"/>
        </w:rPr>
        <w:t xml:space="preserve">, as well as funding credit, are available for download from the Commission </w:t>
      </w:r>
      <w:hyperlink r:id="rId11" w:history="1">
        <w:r w:rsidRPr="006A352F">
          <w:rPr>
            <w:rStyle w:val="Hyperlink"/>
            <w:rFonts w:ascii="Arial" w:eastAsia="Calibri" w:hAnsi="Arial" w:cs="Arial"/>
            <w:bCs/>
            <w:sz w:val="20"/>
            <w:szCs w:val="20"/>
          </w:rPr>
          <w:t xml:space="preserve">website </w:t>
        </w:r>
        <w:r w:rsidR="009D5074" w:rsidRPr="006A352F">
          <w:rPr>
            <w:rStyle w:val="Hyperlink"/>
            <w:rFonts w:ascii="Arial" w:eastAsia="Calibri" w:hAnsi="Arial" w:cs="Arial"/>
            <w:bCs/>
            <w:sz w:val="20"/>
            <w:szCs w:val="20"/>
          </w:rPr>
          <w:t xml:space="preserve">under </w:t>
        </w:r>
        <w:r w:rsidR="00FA4EFE" w:rsidRPr="006A352F">
          <w:rPr>
            <w:rStyle w:val="Hyperlink"/>
            <w:rFonts w:ascii="Arial" w:eastAsia="Calibri" w:hAnsi="Arial" w:cs="Arial"/>
            <w:bCs/>
            <w:sz w:val="20"/>
            <w:szCs w:val="20"/>
          </w:rPr>
          <w:t>“</w:t>
        </w:r>
        <w:r w:rsidR="006A352F" w:rsidRPr="006A352F">
          <w:rPr>
            <w:rStyle w:val="Hyperlink"/>
            <w:rFonts w:ascii="Arial" w:eastAsia="Calibri" w:hAnsi="Arial" w:cs="Arial"/>
            <w:bCs/>
            <w:sz w:val="20"/>
            <w:szCs w:val="20"/>
          </w:rPr>
          <w:t>Grants</w:t>
        </w:r>
        <w:r w:rsidR="00FA4EFE" w:rsidRPr="006A352F">
          <w:rPr>
            <w:rStyle w:val="Hyperlink"/>
            <w:rFonts w:ascii="Arial" w:eastAsia="Calibri" w:hAnsi="Arial" w:cs="Arial"/>
            <w:bCs/>
            <w:sz w:val="20"/>
            <w:szCs w:val="20"/>
          </w:rPr>
          <w:t>”</w:t>
        </w:r>
        <w:r w:rsidRPr="006A352F">
          <w:rPr>
            <w:rStyle w:val="Hyperlink"/>
            <w:rFonts w:ascii="Arial" w:eastAsia="Calibri" w:hAnsi="Arial" w:cs="Arial"/>
            <w:bCs/>
            <w:sz w:val="20"/>
            <w:szCs w:val="20"/>
          </w:rPr>
          <w:t>.</w:t>
        </w:r>
      </w:hyperlink>
      <w:r w:rsidRPr="008F0344">
        <w:rPr>
          <w:rFonts w:ascii="Arial" w:eastAsia="Calibri" w:hAnsi="Arial" w:cs="Arial"/>
          <w:bCs/>
          <w:color w:val="000000"/>
          <w:sz w:val="20"/>
          <w:szCs w:val="20"/>
        </w:rPr>
        <w:t xml:space="preserve"> This acknowledgment is to be included in programs, print and online newsletters, educational materials, brochures, posters, news releases, web sites, catalogues, videos, and recognized in curtain speeches and other special events as appropriate. However, as neither agency funds expenses related to fundraisers, logos/recognition should not be included in such related materials.</w:t>
      </w:r>
      <w:r w:rsidR="00184EBE">
        <w:rPr>
          <w:rFonts w:ascii="Arial" w:eastAsia="Calibri" w:hAnsi="Arial" w:cs="Arial"/>
          <w:bCs/>
          <w:color w:val="000000"/>
          <w:sz w:val="20"/>
          <w:szCs w:val="20"/>
        </w:rPr>
        <w:t xml:space="preserve"> The VCA and NEA logos shall be used in compliance with relevant state and federal laws.  The VCA</w:t>
      </w:r>
      <w:r w:rsidR="0093739B">
        <w:rPr>
          <w:rFonts w:ascii="Arial" w:eastAsia="Calibri" w:hAnsi="Arial" w:cs="Arial"/>
          <w:bCs/>
          <w:color w:val="000000"/>
          <w:sz w:val="20"/>
          <w:szCs w:val="20"/>
        </w:rPr>
        <w:t xml:space="preserve">, </w:t>
      </w:r>
      <w:r w:rsidR="00184EBE">
        <w:rPr>
          <w:rFonts w:ascii="Arial" w:eastAsia="Calibri" w:hAnsi="Arial" w:cs="Arial"/>
          <w:bCs/>
          <w:color w:val="000000"/>
          <w:sz w:val="20"/>
          <w:szCs w:val="20"/>
        </w:rPr>
        <w:t>NEA</w:t>
      </w:r>
      <w:r w:rsidR="0093739B">
        <w:rPr>
          <w:rFonts w:ascii="Arial" w:eastAsia="Calibri" w:hAnsi="Arial" w:cs="Arial"/>
          <w:bCs/>
          <w:color w:val="000000"/>
          <w:sz w:val="20"/>
          <w:szCs w:val="20"/>
        </w:rPr>
        <w:t>, and VA250 Commission</w:t>
      </w:r>
      <w:r w:rsidR="00184EBE">
        <w:rPr>
          <w:rFonts w:ascii="Arial" w:eastAsia="Calibri" w:hAnsi="Arial" w:cs="Arial"/>
          <w:bCs/>
          <w:color w:val="000000"/>
          <w:sz w:val="20"/>
          <w:szCs w:val="20"/>
        </w:rPr>
        <w:t xml:space="preserve"> logos shall not be used on any offensive materials.</w:t>
      </w:r>
    </w:p>
    <w:p w14:paraId="1F28577B" w14:textId="77777777" w:rsidR="00184EBE" w:rsidRDefault="00184EBE" w:rsidP="00447C47">
      <w:pPr>
        <w:autoSpaceDE w:val="0"/>
        <w:autoSpaceDN w:val="0"/>
        <w:adjustRightInd w:val="0"/>
        <w:spacing w:after="0" w:line="240" w:lineRule="auto"/>
        <w:rPr>
          <w:rFonts w:ascii="Arial" w:eastAsia="Calibri" w:hAnsi="Arial" w:cs="Arial"/>
          <w:bCs/>
          <w:color w:val="000000"/>
          <w:sz w:val="20"/>
          <w:szCs w:val="20"/>
        </w:rPr>
      </w:pPr>
    </w:p>
    <w:p w14:paraId="17CC946E" w14:textId="77777777" w:rsidR="00D86CA4" w:rsidRDefault="00D86CA4" w:rsidP="00D86CA4">
      <w:pPr>
        <w:spacing w:line="240" w:lineRule="auto"/>
      </w:pPr>
      <w:r w:rsidRPr="00D86CA4">
        <w:rPr>
          <w:rFonts w:ascii="Arial" w:hAnsi="Arial" w:cs="Arial"/>
          <w:b/>
          <w:bCs/>
          <w:color w:val="002060"/>
          <w:sz w:val="20"/>
          <w:szCs w:val="20"/>
        </w:rPr>
        <w:t>Organizational Dissolution During Grant Period</w:t>
      </w:r>
      <w:r>
        <w:rPr>
          <w:rFonts w:ascii="Arial" w:hAnsi="Arial" w:cs="Arial"/>
          <w:sz w:val="20"/>
          <w:szCs w:val="20"/>
        </w:rPr>
        <w:br/>
      </w:r>
      <w:r w:rsidRPr="00EC4210">
        <w:rPr>
          <w:rFonts w:ascii="Arial" w:hAnsi="Arial" w:cs="Arial"/>
          <w:sz w:val="20"/>
          <w:szCs w:val="20"/>
        </w:rPr>
        <w:t>When the applicant organization has reason to know that the organization will file for bankruptcy, or if the organization has reason to know that it will become insolvent, dissolve, or otherwise cease operations during the grant period for any reason, the organization shall, prior to the occurrence of any of the above events, provide an immediate accounting of all expended grant funds, submit their final report, and return any unused grant funds to the Commission</w:t>
      </w:r>
      <w:r>
        <w:t>.</w:t>
      </w:r>
    </w:p>
    <w:p w14:paraId="74E1EB0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b/>
          <w:color w:val="002060"/>
          <w:sz w:val="20"/>
          <w:szCs w:val="20"/>
        </w:rPr>
        <w:t>This form must be signed by an individual duly authorized</w:t>
      </w:r>
      <w:r w:rsidRPr="008F0344">
        <w:rPr>
          <w:rFonts w:ascii="Arial" w:eastAsia="Calibri" w:hAnsi="Arial" w:cs="Arial"/>
          <w:color w:val="002060"/>
          <w:sz w:val="20"/>
          <w:szCs w:val="20"/>
        </w:rPr>
        <w:t xml:space="preserve"> </w:t>
      </w:r>
      <w:r w:rsidRPr="008F0344">
        <w:rPr>
          <w:rFonts w:ascii="Arial" w:eastAsia="Calibri" w:hAnsi="Arial" w:cs="Arial"/>
          <w:color w:val="000000"/>
          <w:sz w:val="20"/>
          <w:szCs w:val="20"/>
        </w:rPr>
        <w:t>by the governing body of the organization to act on its behalf and submitted with every grant application made to the Commission (such as the Executive Director, Artistic Director, Board President/Chair/Treasurer). The signature of the individual indicates the organization’s compliance with the grant conditions listed above. A duly authorized individual must also sign the final report form.</w:t>
      </w:r>
    </w:p>
    <w:p w14:paraId="1A02F1B8" w14:textId="77777777" w:rsidR="00447C47" w:rsidRPr="008F0344" w:rsidRDefault="00447C47" w:rsidP="00447C47">
      <w:pPr>
        <w:autoSpaceDE w:val="0"/>
        <w:autoSpaceDN w:val="0"/>
        <w:adjustRightInd w:val="0"/>
        <w:spacing w:after="0" w:line="240" w:lineRule="auto"/>
        <w:rPr>
          <w:rFonts w:ascii="Arial" w:eastAsia="Calibri" w:hAnsi="Arial" w:cs="Arial"/>
          <w:color w:val="002060"/>
          <w:sz w:val="20"/>
          <w:szCs w:val="20"/>
        </w:rPr>
      </w:pPr>
    </w:p>
    <w:p w14:paraId="7DFFE8E5" w14:textId="276A6D18" w:rsidR="00447C47" w:rsidRPr="008F0344" w:rsidRDefault="00447C47" w:rsidP="00447C47">
      <w:pPr>
        <w:autoSpaceDE w:val="0"/>
        <w:autoSpaceDN w:val="0"/>
        <w:adjustRightInd w:val="0"/>
        <w:spacing w:after="0" w:line="240" w:lineRule="auto"/>
        <w:rPr>
          <w:rFonts w:ascii="Arial" w:eastAsia="Calibri" w:hAnsi="Arial" w:cs="Arial"/>
          <w:b/>
          <w:color w:val="000000"/>
          <w:sz w:val="20"/>
          <w:szCs w:val="20"/>
        </w:rPr>
      </w:pPr>
      <w:r w:rsidRPr="008F0344">
        <w:rPr>
          <w:rFonts w:ascii="Arial" w:eastAsia="Calibri" w:hAnsi="Arial" w:cs="Arial"/>
          <w:b/>
          <w:color w:val="002060"/>
          <w:sz w:val="20"/>
          <w:szCs w:val="20"/>
        </w:rPr>
        <w:t>The undersigned certifies that</w:t>
      </w:r>
      <w:r w:rsidRPr="008F0344">
        <w:rPr>
          <w:rFonts w:ascii="Arial" w:eastAsia="Calibri" w:hAnsi="Arial" w:cs="Arial"/>
          <w:b/>
          <w:color w:val="000000"/>
          <w:sz w:val="20"/>
          <w:szCs w:val="20"/>
        </w:rPr>
        <w:t>:</w:t>
      </w:r>
      <w:r w:rsidRPr="008F0344">
        <w:rPr>
          <w:rFonts w:ascii="Arial" w:eastAsia="Calibri" w:hAnsi="Arial" w:cs="Arial"/>
          <w:b/>
          <w:color w:val="000000"/>
          <w:sz w:val="20"/>
          <w:szCs w:val="20"/>
        </w:rPr>
        <w:br/>
      </w:r>
    </w:p>
    <w:p w14:paraId="5D969D37"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the information in this application and its attachments is true and </w:t>
      </w:r>
      <w:proofErr w:type="gramStart"/>
      <w:r w:rsidRPr="008F0344">
        <w:rPr>
          <w:rFonts w:ascii="Arial" w:eastAsia="Calibri" w:hAnsi="Arial" w:cs="Arial"/>
          <w:color w:val="000000"/>
          <w:sz w:val="20"/>
          <w:szCs w:val="20"/>
        </w:rPr>
        <w:t>correct;</w:t>
      </w:r>
      <w:proofErr w:type="gramEnd"/>
    </w:p>
    <w:p w14:paraId="761A22EA"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the filing of this application has been duly authorized by the governing body of the applicant </w:t>
      </w:r>
      <w:proofErr w:type="gramStart"/>
      <w:r w:rsidRPr="008F0344">
        <w:rPr>
          <w:rFonts w:ascii="Arial" w:eastAsia="Calibri" w:hAnsi="Arial" w:cs="Arial"/>
          <w:color w:val="000000"/>
          <w:sz w:val="20"/>
          <w:szCs w:val="20"/>
        </w:rPr>
        <w:t>organization;</w:t>
      </w:r>
      <w:proofErr w:type="gramEnd"/>
    </w:p>
    <w:p w14:paraId="63BA6657"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the applicant organization agrees to comply with all grant conditions cited </w:t>
      </w:r>
      <w:proofErr w:type="gramStart"/>
      <w:r w:rsidRPr="008F0344">
        <w:rPr>
          <w:rFonts w:ascii="Arial" w:eastAsia="Calibri" w:hAnsi="Arial" w:cs="Arial"/>
          <w:color w:val="000000"/>
          <w:sz w:val="20"/>
          <w:szCs w:val="20"/>
        </w:rPr>
        <w:t>above;</w:t>
      </w:r>
      <w:proofErr w:type="gramEnd"/>
    </w:p>
    <w:p w14:paraId="00F4F0D9" w14:textId="43A88CD0" w:rsidR="00447C47" w:rsidRPr="008F0344" w:rsidRDefault="00447C47" w:rsidP="00447C47">
      <w:pPr>
        <w:pStyle w:val="ListParagraph"/>
        <w:numPr>
          <w:ilvl w:val="0"/>
          <w:numId w:val="19"/>
        </w:numPr>
        <w:tabs>
          <w:tab w:val="left" w:pos="180"/>
        </w:tabs>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the applicant organization is fully operational and anticipates remaining in business for the duration of the award </w:t>
      </w:r>
      <w:proofErr w:type="gramStart"/>
      <w:r w:rsidRPr="008F0344">
        <w:rPr>
          <w:rFonts w:ascii="Arial" w:eastAsia="Calibri" w:hAnsi="Arial" w:cs="Arial"/>
          <w:color w:val="000000"/>
          <w:sz w:val="20"/>
          <w:szCs w:val="20"/>
        </w:rPr>
        <w:t>period;</w:t>
      </w:r>
      <w:proofErr w:type="gramEnd"/>
      <w:r w:rsidRPr="008F0344">
        <w:rPr>
          <w:rFonts w:ascii="Arial" w:eastAsia="Calibri" w:hAnsi="Arial" w:cs="Arial"/>
          <w:color w:val="000000"/>
          <w:sz w:val="20"/>
          <w:szCs w:val="20"/>
        </w:rPr>
        <w:t xml:space="preserve">  </w:t>
      </w:r>
    </w:p>
    <w:p w14:paraId="68F13C55" w14:textId="77777777" w:rsidR="000F4466" w:rsidRPr="000F4466" w:rsidRDefault="00447C47" w:rsidP="008D066E">
      <w:pPr>
        <w:pStyle w:val="ListParagraph"/>
        <w:numPr>
          <w:ilvl w:val="0"/>
          <w:numId w:val="19"/>
        </w:numPr>
        <w:autoSpaceDE w:val="0"/>
        <w:autoSpaceDN w:val="0"/>
        <w:adjustRightInd w:val="0"/>
        <w:spacing w:after="0" w:line="240" w:lineRule="auto"/>
        <w:rPr>
          <w:rFonts w:ascii="Arial" w:eastAsia="Calibri" w:hAnsi="Arial" w:cs="Arial"/>
          <w:b/>
          <w:bCs/>
          <w:color w:val="002060"/>
          <w:sz w:val="20"/>
          <w:szCs w:val="20"/>
        </w:rPr>
      </w:pPr>
      <w:r w:rsidRPr="000F4466">
        <w:rPr>
          <w:rFonts w:ascii="Arial" w:eastAsia="Calibri" w:hAnsi="Arial" w:cs="Arial"/>
          <w:color w:val="000000"/>
          <w:sz w:val="20"/>
          <w:szCs w:val="20"/>
        </w:rPr>
        <w:lastRenderedPageBreak/>
        <w:t>the organization is not currently under suspension or debarment by the federal government. If you are uncertain of your status, visit SAM.gov.</w:t>
      </w:r>
      <w:r w:rsidR="000F4466" w:rsidRPr="000F4466">
        <w:rPr>
          <w:rFonts w:ascii="Arial" w:eastAsia="Calibri" w:hAnsi="Arial" w:cs="Arial"/>
          <w:color w:val="000000"/>
          <w:sz w:val="20"/>
          <w:szCs w:val="20"/>
        </w:rPr>
        <w:t xml:space="preserve">; and, </w:t>
      </w:r>
    </w:p>
    <w:p w14:paraId="762A8CAA" w14:textId="556378DC" w:rsidR="00447C47" w:rsidRDefault="000F4466" w:rsidP="008D066E">
      <w:pPr>
        <w:pStyle w:val="ListParagraph"/>
        <w:numPr>
          <w:ilvl w:val="0"/>
          <w:numId w:val="19"/>
        </w:numPr>
        <w:autoSpaceDE w:val="0"/>
        <w:autoSpaceDN w:val="0"/>
        <w:adjustRightInd w:val="0"/>
        <w:spacing w:after="0" w:line="240" w:lineRule="auto"/>
        <w:rPr>
          <w:rFonts w:ascii="Arial" w:eastAsia="Calibri" w:hAnsi="Arial" w:cs="Arial"/>
          <w:b/>
          <w:bCs/>
          <w:sz w:val="20"/>
          <w:szCs w:val="20"/>
        </w:rPr>
      </w:pPr>
      <w:r w:rsidRPr="000F4466">
        <w:rPr>
          <w:rFonts w:ascii="Arial" w:eastAsia="Calibri" w:hAnsi="Arial" w:cs="Arial"/>
          <w:sz w:val="20"/>
          <w:szCs w:val="20"/>
        </w:rPr>
        <w:t>t</w:t>
      </w:r>
      <w:r w:rsidR="00447C47" w:rsidRPr="000F4466">
        <w:rPr>
          <w:rFonts w:ascii="Arial" w:eastAsia="Calibri" w:hAnsi="Arial" w:cs="Arial"/>
          <w:sz w:val="20"/>
          <w:szCs w:val="20"/>
        </w:rPr>
        <w:t xml:space="preserve">he undersigned </w:t>
      </w:r>
      <w:r w:rsidRPr="000F4466">
        <w:rPr>
          <w:rFonts w:ascii="Arial" w:eastAsia="Calibri" w:hAnsi="Arial" w:cs="Arial"/>
          <w:sz w:val="20"/>
          <w:szCs w:val="20"/>
        </w:rPr>
        <w:t>has the a</w:t>
      </w:r>
      <w:r w:rsidR="002863B6" w:rsidRPr="000F4466">
        <w:rPr>
          <w:rFonts w:ascii="Arial" w:eastAsia="Calibri" w:hAnsi="Arial" w:cs="Arial"/>
          <w:sz w:val="20"/>
          <w:szCs w:val="20"/>
        </w:rPr>
        <w:t>uthority to bind the applicant organization legally and financially</w:t>
      </w:r>
      <w:r w:rsidR="00447C47" w:rsidRPr="000F4466">
        <w:rPr>
          <w:rFonts w:ascii="Arial" w:eastAsia="Calibri" w:hAnsi="Arial" w:cs="Arial"/>
          <w:b/>
          <w:bCs/>
          <w:sz w:val="20"/>
          <w:szCs w:val="20"/>
        </w:rPr>
        <w:t xml:space="preserve"> </w:t>
      </w:r>
    </w:p>
    <w:p w14:paraId="402C9541" w14:textId="77777777" w:rsidR="000F4466" w:rsidRDefault="000F4466" w:rsidP="000F4466">
      <w:pPr>
        <w:autoSpaceDE w:val="0"/>
        <w:autoSpaceDN w:val="0"/>
        <w:adjustRightInd w:val="0"/>
        <w:spacing w:after="0" w:line="240" w:lineRule="auto"/>
        <w:rPr>
          <w:rFonts w:ascii="Arial" w:eastAsia="Calibri" w:hAnsi="Arial" w:cs="Arial"/>
          <w:b/>
          <w:bCs/>
          <w:sz w:val="20"/>
          <w:szCs w:val="20"/>
        </w:rPr>
      </w:pPr>
    </w:p>
    <w:p w14:paraId="4EC02046" w14:textId="77777777" w:rsidR="000F4466" w:rsidRPr="00EC4210" w:rsidRDefault="000F4466" w:rsidP="000F4466">
      <w:r w:rsidRPr="00EC4210">
        <w:rPr>
          <w:rFonts w:ascii="Arial" w:eastAsia="Calibri" w:hAnsi="Arial" w:cs="Arial"/>
          <w:sz w:val="20"/>
          <w:szCs w:val="20"/>
        </w:rPr>
        <w:t>By signing below, the authorizing official acknowledges that there may be penalties levied against the applicant organization for non-compliance with any of the requirements contained herein. These may include a return of grant funds, disbarment from future funding, and any remedies available under the law as applicable.</w:t>
      </w:r>
    </w:p>
    <w:p w14:paraId="59635C07"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53CE6590"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Applicant Organization Name: </w:t>
      </w:r>
      <w:r w:rsidRPr="008F0344">
        <w:rPr>
          <w:rFonts w:ascii="Arial" w:eastAsia="Calibri" w:hAnsi="Arial" w:cs="Arial"/>
          <w:color w:val="000000"/>
          <w:sz w:val="20"/>
          <w:szCs w:val="20"/>
        </w:rPr>
        <w:fldChar w:fldCharType="begin">
          <w:ffData>
            <w:name w:val="Text127"/>
            <w:enabled/>
            <w:calcOnExit w:val="0"/>
            <w:textInput>
              <w:maxLength w:val="75"/>
            </w:textInput>
          </w:ffData>
        </w:fldChar>
      </w:r>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r w:rsidRPr="008F0344">
        <w:rPr>
          <w:rFonts w:ascii="Arial" w:eastAsia="Calibri" w:hAnsi="Arial" w:cs="Arial"/>
          <w:color w:val="000000"/>
          <w:sz w:val="20"/>
          <w:szCs w:val="20"/>
        </w:rPr>
        <w:br/>
      </w:r>
    </w:p>
    <w:p w14:paraId="301B2A2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Typed Name of Authorizing Official: </w:t>
      </w:r>
      <w:r w:rsidRPr="008F0344">
        <w:rPr>
          <w:rFonts w:ascii="Arial" w:eastAsia="Calibri" w:hAnsi="Arial" w:cs="Arial"/>
          <w:color w:val="000000"/>
          <w:sz w:val="20"/>
          <w:szCs w:val="20"/>
        </w:rPr>
        <w:fldChar w:fldCharType="begin">
          <w:ffData>
            <w:name w:val="Text127"/>
            <w:enabled/>
            <w:calcOnExit w:val="0"/>
            <w:textInput>
              <w:maxLength w:val="75"/>
            </w:textInput>
          </w:ffData>
        </w:fldChar>
      </w:r>
      <w:bookmarkStart w:id="0" w:name="Text127"/>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0"/>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rPr>
        <w:tab/>
      </w:r>
      <w:r w:rsidRPr="008F0344">
        <w:rPr>
          <w:rFonts w:ascii="Arial" w:eastAsia="Calibri" w:hAnsi="Arial" w:cs="Arial"/>
          <w:color w:val="000000"/>
          <w:sz w:val="20"/>
          <w:szCs w:val="20"/>
        </w:rPr>
        <w:tab/>
        <w:t xml:space="preserve"> Title: </w:t>
      </w:r>
      <w:r w:rsidRPr="008F0344">
        <w:rPr>
          <w:rFonts w:ascii="Arial" w:eastAsia="Calibri" w:hAnsi="Arial" w:cs="Arial"/>
          <w:color w:val="000000"/>
          <w:sz w:val="20"/>
          <w:szCs w:val="20"/>
        </w:rPr>
        <w:fldChar w:fldCharType="begin">
          <w:ffData>
            <w:name w:val="Text142"/>
            <w:enabled/>
            <w:calcOnExit w:val="0"/>
            <w:textInput>
              <w:maxLength w:val="50"/>
            </w:textInput>
          </w:ffData>
        </w:fldChar>
      </w:r>
      <w:bookmarkStart w:id="1" w:name="Text142"/>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1"/>
    </w:p>
    <w:p w14:paraId="1D2D79D5" w14:textId="28131E33"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br/>
      </w:r>
      <w:r w:rsidR="00802E0E" w:rsidRPr="008F0344">
        <w:rPr>
          <w:rFonts w:ascii="Arial" w:eastAsia="Calibri" w:hAnsi="Arial" w:cs="Arial"/>
          <w:color w:val="000000"/>
          <w:sz w:val="20"/>
          <w:szCs w:val="20"/>
        </w:rPr>
        <w:t>Original</w:t>
      </w:r>
      <w:r w:rsidRPr="008F0344">
        <w:rPr>
          <w:rFonts w:ascii="Arial" w:eastAsia="Calibri" w:hAnsi="Arial" w:cs="Arial"/>
          <w:color w:val="000000"/>
          <w:sz w:val="20"/>
          <w:szCs w:val="20"/>
        </w:rPr>
        <w:t xml:space="preserve"> Signature of Authorizing Official: </w:t>
      </w:r>
      <w:r w:rsidRPr="008F0344">
        <w:rPr>
          <w:rFonts w:ascii="Arial" w:eastAsia="Calibri" w:hAnsi="Arial" w:cs="Arial"/>
          <w:color w:val="000000"/>
          <w:sz w:val="20"/>
          <w:szCs w:val="20"/>
          <w:u w:val="single"/>
        </w:rPr>
        <w:t xml:space="preserve">  ________________________________</w:t>
      </w:r>
      <w:r w:rsidRPr="008F0344">
        <w:rPr>
          <w:rFonts w:ascii="Arial" w:eastAsia="Calibri" w:hAnsi="Arial" w:cs="Arial"/>
          <w:color w:val="000000"/>
          <w:sz w:val="20"/>
          <w:szCs w:val="20"/>
        </w:rPr>
        <w:tab/>
        <w:t xml:space="preserve"> Date: </w:t>
      </w:r>
      <w:r w:rsidRPr="008F0344">
        <w:rPr>
          <w:rFonts w:ascii="Arial" w:eastAsia="Calibri" w:hAnsi="Arial" w:cs="Arial"/>
          <w:color w:val="000000"/>
          <w:sz w:val="20"/>
          <w:szCs w:val="20"/>
        </w:rPr>
        <w:fldChar w:fldCharType="begin">
          <w:ffData>
            <w:name w:val="Text129"/>
            <w:enabled/>
            <w:calcOnExit w:val="0"/>
            <w:textInput>
              <w:type w:val="date"/>
              <w:format w:val="M/d/yy"/>
            </w:textInput>
          </w:ffData>
        </w:fldChar>
      </w:r>
      <w:bookmarkStart w:id="2" w:name="Text129"/>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2"/>
    </w:p>
    <w:p w14:paraId="74A79B6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5D025D2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Email of the Authorizing Official:  </w:t>
      </w:r>
      <w:r w:rsidRPr="008F0344">
        <w:rPr>
          <w:rFonts w:ascii="Arial" w:eastAsia="Calibri" w:hAnsi="Arial" w:cs="Arial"/>
          <w:color w:val="000000"/>
          <w:sz w:val="20"/>
          <w:szCs w:val="20"/>
        </w:rPr>
        <w:fldChar w:fldCharType="begin">
          <w:ffData>
            <w:name w:val="Text127"/>
            <w:enabled/>
            <w:calcOnExit w:val="0"/>
            <w:textInput>
              <w:maxLength w:val="75"/>
            </w:textInput>
          </w:ffData>
        </w:fldChar>
      </w:r>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p>
    <w:p w14:paraId="3EBD19D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463C83A6" w14:textId="215CA4E3" w:rsidR="00447C47" w:rsidRPr="008F0344" w:rsidRDefault="00447C47" w:rsidP="008A6847">
      <w:pPr>
        <w:spacing w:line="240" w:lineRule="auto"/>
        <w:rPr>
          <w:rFonts w:ascii="Arial" w:hAnsi="Arial" w:cs="Arial"/>
          <w:sz w:val="20"/>
          <w:szCs w:val="20"/>
        </w:rPr>
      </w:pPr>
      <w:r w:rsidRPr="000F4466">
        <w:rPr>
          <w:rFonts w:ascii="Arial" w:eastAsia="Calibri" w:hAnsi="Arial" w:cs="Arial"/>
          <w:b/>
          <w:color w:val="00B050"/>
          <w:sz w:val="20"/>
          <w:szCs w:val="20"/>
        </w:rPr>
        <w:t>NOTE</w:t>
      </w:r>
      <w:r w:rsidRPr="008F0344">
        <w:rPr>
          <w:rFonts w:ascii="Arial" w:hAnsi="Arial" w:cs="Arial"/>
          <w:b/>
          <w:sz w:val="20"/>
          <w:szCs w:val="20"/>
        </w:rPr>
        <w:t>:</w:t>
      </w:r>
      <w:r w:rsidRPr="008F0344">
        <w:rPr>
          <w:rFonts w:ascii="Arial" w:hAnsi="Arial" w:cs="Arial"/>
          <w:sz w:val="20"/>
          <w:szCs w:val="20"/>
        </w:rPr>
        <w:t xml:space="preserve">  </w:t>
      </w:r>
      <w:r w:rsidRPr="008F0344">
        <w:rPr>
          <w:rFonts w:ascii="Arial" w:hAnsi="Arial" w:cs="Arial"/>
          <w:b/>
          <w:sz w:val="20"/>
          <w:szCs w:val="20"/>
        </w:rPr>
        <w:t xml:space="preserve">Only documents with original signatures will be accepted. </w:t>
      </w:r>
    </w:p>
    <w:p w14:paraId="3BA5310B" w14:textId="77777777" w:rsidR="002B5914" w:rsidRPr="008F0344" w:rsidRDefault="002B5914" w:rsidP="00447C47">
      <w:pPr>
        <w:autoSpaceDE w:val="0"/>
        <w:autoSpaceDN w:val="0"/>
        <w:adjustRightInd w:val="0"/>
        <w:spacing w:after="0" w:line="240" w:lineRule="auto"/>
        <w:rPr>
          <w:rFonts w:ascii="Arial" w:hAnsi="Arial" w:cs="Arial"/>
          <w:sz w:val="20"/>
          <w:szCs w:val="20"/>
        </w:rPr>
      </w:pPr>
    </w:p>
    <w:sectPr w:rsidR="002B5914" w:rsidRPr="008F0344" w:rsidSect="008A6847">
      <w:footerReference w:type="default" r:id="rId12"/>
      <w:pgSz w:w="12240" w:h="15840"/>
      <w:pgMar w:top="1440" w:right="1080" w:bottom="108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1368" w14:textId="77777777" w:rsidR="00BA35EE" w:rsidRDefault="00BA35EE">
      <w:pPr>
        <w:spacing w:after="0" w:line="240" w:lineRule="auto"/>
      </w:pPr>
      <w:r>
        <w:separator/>
      </w:r>
    </w:p>
  </w:endnote>
  <w:endnote w:type="continuationSeparator" w:id="0">
    <w:p w14:paraId="7B061D7B" w14:textId="77777777" w:rsidR="00BA35EE" w:rsidRDefault="00BA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DDE8" w14:textId="77777777" w:rsidR="00B247D4" w:rsidRDefault="00B24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EAC7" w14:textId="77777777" w:rsidR="00BA35EE" w:rsidRDefault="00BA35EE">
      <w:pPr>
        <w:spacing w:after="0" w:line="240" w:lineRule="auto"/>
      </w:pPr>
      <w:r>
        <w:separator/>
      </w:r>
    </w:p>
  </w:footnote>
  <w:footnote w:type="continuationSeparator" w:id="0">
    <w:p w14:paraId="68BB081D" w14:textId="77777777" w:rsidR="00BA35EE" w:rsidRDefault="00BA3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bullet="t">
        <v:imagedata r:id="rId1" o:title="VCA"/>
      </v:shape>
    </w:pict>
  </w:numPicBullet>
  <w:abstractNum w:abstractNumId="0" w15:restartNumberingAfterBreak="0">
    <w:nsid w:val="01CC30F6"/>
    <w:multiLevelType w:val="multilevel"/>
    <w:tmpl w:val="28DA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E8F44F2"/>
    <w:multiLevelType w:val="hybridMultilevel"/>
    <w:tmpl w:val="88466FA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30181"/>
    <w:multiLevelType w:val="hybridMultilevel"/>
    <w:tmpl w:val="9FC0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B3241"/>
    <w:multiLevelType w:val="hybridMultilevel"/>
    <w:tmpl w:val="30385F84"/>
    <w:lvl w:ilvl="0" w:tplc="B56CA880">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B0E03"/>
    <w:multiLevelType w:val="hybridMultilevel"/>
    <w:tmpl w:val="769EF6DC"/>
    <w:lvl w:ilvl="0" w:tplc="65C23E40">
      <w:numFmt w:val="bullet"/>
      <w:lvlText w:val="•"/>
      <w:lvlJc w:val="left"/>
      <w:pPr>
        <w:ind w:left="720" w:hanging="360"/>
      </w:pPr>
      <w:rPr>
        <w:rFonts w:ascii="Arial" w:eastAsia="Calibri" w:hAnsi="Arial" w:cs="Arial"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D5B52"/>
    <w:multiLevelType w:val="hybridMultilevel"/>
    <w:tmpl w:val="90D81E02"/>
    <w:lvl w:ilvl="0" w:tplc="7D36F126">
      <w:start w:val="1"/>
      <w:numFmt w:val="bullet"/>
      <w:lvlText w:val=""/>
      <w:lvlJc w:val="left"/>
      <w:pPr>
        <w:ind w:left="1440" w:hanging="360"/>
      </w:pPr>
      <w:rPr>
        <w:rFonts w:ascii="Wingdings" w:hAnsi="Wingdings" w:hint="default"/>
        <w:color w:val="9A399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24FA4"/>
    <w:multiLevelType w:val="hybridMultilevel"/>
    <w:tmpl w:val="ED6E4270"/>
    <w:lvl w:ilvl="0" w:tplc="04090005">
      <w:start w:val="1"/>
      <w:numFmt w:val="bullet"/>
      <w:lvlText w:val=""/>
      <w:lvlJc w:val="left"/>
      <w:pPr>
        <w:ind w:left="720" w:hanging="360"/>
      </w:pPr>
      <w:rPr>
        <w:rFonts w:ascii="Wingdings" w:hAnsi="Wingdings"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26170"/>
    <w:multiLevelType w:val="hybridMultilevel"/>
    <w:tmpl w:val="E6BECBD2"/>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E322E"/>
    <w:multiLevelType w:val="multilevel"/>
    <w:tmpl w:val="B25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C27BF"/>
    <w:multiLevelType w:val="hybridMultilevel"/>
    <w:tmpl w:val="0340E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85A43D2"/>
    <w:multiLevelType w:val="hybridMultilevel"/>
    <w:tmpl w:val="0772EE6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13B23"/>
    <w:multiLevelType w:val="hybridMultilevel"/>
    <w:tmpl w:val="82848BC4"/>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1784075">
    <w:abstractNumId w:val="17"/>
  </w:num>
  <w:num w:numId="2" w16cid:durableId="1589457641">
    <w:abstractNumId w:val="1"/>
  </w:num>
  <w:num w:numId="3" w16cid:durableId="863325215">
    <w:abstractNumId w:val="11"/>
  </w:num>
  <w:num w:numId="4" w16cid:durableId="196628096">
    <w:abstractNumId w:val="28"/>
  </w:num>
  <w:num w:numId="5" w16cid:durableId="772289222">
    <w:abstractNumId w:val="8"/>
  </w:num>
  <w:num w:numId="6" w16cid:durableId="1918006008">
    <w:abstractNumId w:val="29"/>
  </w:num>
  <w:num w:numId="7" w16cid:durableId="1312370616">
    <w:abstractNumId w:val="4"/>
  </w:num>
  <w:num w:numId="8" w16cid:durableId="815343281">
    <w:abstractNumId w:val="14"/>
  </w:num>
  <w:num w:numId="9" w16cid:durableId="1058362906">
    <w:abstractNumId w:val="10"/>
  </w:num>
  <w:num w:numId="10" w16cid:durableId="941648846">
    <w:abstractNumId w:val="13"/>
  </w:num>
  <w:num w:numId="11" w16cid:durableId="1713722587">
    <w:abstractNumId w:val="23"/>
  </w:num>
  <w:num w:numId="12" w16cid:durableId="1726757021">
    <w:abstractNumId w:val="22"/>
  </w:num>
  <w:num w:numId="13" w16cid:durableId="1688369742">
    <w:abstractNumId w:val="18"/>
  </w:num>
  <w:num w:numId="14" w16cid:durableId="1252817777">
    <w:abstractNumId w:val="2"/>
  </w:num>
  <w:num w:numId="15" w16cid:durableId="1264802829">
    <w:abstractNumId w:val="30"/>
  </w:num>
  <w:num w:numId="16" w16cid:durableId="1987052702">
    <w:abstractNumId w:val="25"/>
  </w:num>
  <w:num w:numId="17" w16cid:durableId="694890060">
    <w:abstractNumId w:val="15"/>
  </w:num>
  <w:num w:numId="18" w16cid:durableId="1098864562">
    <w:abstractNumId w:val="27"/>
  </w:num>
  <w:num w:numId="19" w16cid:durableId="1120878470">
    <w:abstractNumId w:val="26"/>
  </w:num>
  <w:num w:numId="20" w16cid:durableId="297997002">
    <w:abstractNumId w:val="3"/>
  </w:num>
  <w:num w:numId="21" w16cid:durableId="178353105">
    <w:abstractNumId w:val="16"/>
  </w:num>
  <w:num w:numId="22" w16cid:durableId="1968579437">
    <w:abstractNumId w:val="20"/>
  </w:num>
  <w:num w:numId="23" w16cid:durableId="1690831372">
    <w:abstractNumId w:val="31"/>
  </w:num>
  <w:num w:numId="24" w16cid:durableId="761224857">
    <w:abstractNumId w:val="24"/>
  </w:num>
  <w:num w:numId="25" w16cid:durableId="643126170">
    <w:abstractNumId w:val="21"/>
  </w:num>
  <w:num w:numId="26" w16cid:durableId="1014184917">
    <w:abstractNumId w:val="12"/>
  </w:num>
  <w:num w:numId="27" w16cid:durableId="1200319308">
    <w:abstractNumId w:val="6"/>
  </w:num>
  <w:num w:numId="28" w16cid:durableId="284000086">
    <w:abstractNumId w:val="7"/>
  </w:num>
  <w:num w:numId="29" w16cid:durableId="1910505537">
    <w:abstractNumId w:val="9"/>
  </w:num>
  <w:num w:numId="30" w16cid:durableId="186406225">
    <w:abstractNumId w:val="19"/>
  </w:num>
  <w:num w:numId="31" w16cid:durableId="1498885740">
    <w:abstractNumId w:val="5"/>
  </w:num>
  <w:num w:numId="32" w16cid:durableId="183029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1G/+VqRXCoq9zK80l4uCJcxh/b1k2stfiP2UIlyFgn59HFGe2pFuoxk6sm6HIFK+kHElrADs0gz3TNk64QGwTA==" w:salt="jTS4zdAPqMFIge0MN9Gx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61FF6"/>
    <w:rsid w:val="000D2309"/>
    <w:rsid w:val="000D716D"/>
    <w:rsid w:val="000F4466"/>
    <w:rsid w:val="00122EE1"/>
    <w:rsid w:val="00125C8F"/>
    <w:rsid w:val="00132DB9"/>
    <w:rsid w:val="00145E9D"/>
    <w:rsid w:val="00174C0A"/>
    <w:rsid w:val="001770B4"/>
    <w:rsid w:val="00184EBE"/>
    <w:rsid w:val="001C0B69"/>
    <w:rsid w:val="00206EE7"/>
    <w:rsid w:val="0022301D"/>
    <w:rsid w:val="00237386"/>
    <w:rsid w:val="002863B6"/>
    <w:rsid w:val="002B5914"/>
    <w:rsid w:val="002B696B"/>
    <w:rsid w:val="002F1C03"/>
    <w:rsid w:val="00305D64"/>
    <w:rsid w:val="003071DA"/>
    <w:rsid w:val="003344F5"/>
    <w:rsid w:val="00334703"/>
    <w:rsid w:val="00335491"/>
    <w:rsid w:val="00350EDB"/>
    <w:rsid w:val="00391BD8"/>
    <w:rsid w:val="00397599"/>
    <w:rsid w:val="003C71EB"/>
    <w:rsid w:val="003D33A8"/>
    <w:rsid w:val="004011D5"/>
    <w:rsid w:val="00427ADF"/>
    <w:rsid w:val="004331F3"/>
    <w:rsid w:val="00447C47"/>
    <w:rsid w:val="004578EA"/>
    <w:rsid w:val="00476B98"/>
    <w:rsid w:val="004D0053"/>
    <w:rsid w:val="00500E15"/>
    <w:rsid w:val="00504745"/>
    <w:rsid w:val="0053332B"/>
    <w:rsid w:val="00543C23"/>
    <w:rsid w:val="00545185"/>
    <w:rsid w:val="005460DE"/>
    <w:rsid w:val="005704D7"/>
    <w:rsid w:val="005971BE"/>
    <w:rsid w:val="005B13D2"/>
    <w:rsid w:val="005E76DD"/>
    <w:rsid w:val="005F2D54"/>
    <w:rsid w:val="006121A4"/>
    <w:rsid w:val="00622190"/>
    <w:rsid w:val="00630D22"/>
    <w:rsid w:val="00662122"/>
    <w:rsid w:val="006A253A"/>
    <w:rsid w:val="006A352F"/>
    <w:rsid w:val="006B6EFD"/>
    <w:rsid w:val="006C395F"/>
    <w:rsid w:val="0070350F"/>
    <w:rsid w:val="00736A51"/>
    <w:rsid w:val="007601B9"/>
    <w:rsid w:val="007C17D4"/>
    <w:rsid w:val="007D52EC"/>
    <w:rsid w:val="007D6D44"/>
    <w:rsid w:val="007F6291"/>
    <w:rsid w:val="00802E0E"/>
    <w:rsid w:val="00803CA7"/>
    <w:rsid w:val="008172C1"/>
    <w:rsid w:val="0082211F"/>
    <w:rsid w:val="0083643E"/>
    <w:rsid w:val="00836A33"/>
    <w:rsid w:val="008A6847"/>
    <w:rsid w:val="008A6DD5"/>
    <w:rsid w:val="008B13B0"/>
    <w:rsid w:val="008F0344"/>
    <w:rsid w:val="009010D0"/>
    <w:rsid w:val="00906D10"/>
    <w:rsid w:val="009364A4"/>
    <w:rsid w:val="0093739B"/>
    <w:rsid w:val="009563C0"/>
    <w:rsid w:val="00976AC8"/>
    <w:rsid w:val="009C04B0"/>
    <w:rsid w:val="009C5DEF"/>
    <w:rsid w:val="009D5074"/>
    <w:rsid w:val="00A31F56"/>
    <w:rsid w:val="00A602AB"/>
    <w:rsid w:val="00A85C1B"/>
    <w:rsid w:val="00AA17DC"/>
    <w:rsid w:val="00AB07A8"/>
    <w:rsid w:val="00AB4B54"/>
    <w:rsid w:val="00B22A41"/>
    <w:rsid w:val="00B247D4"/>
    <w:rsid w:val="00B26814"/>
    <w:rsid w:val="00B4557F"/>
    <w:rsid w:val="00B5338A"/>
    <w:rsid w:val="00B55249"/>
    <w:rsid w:val="00B6523A"/>
    <w:rsid w:val="00B6740F"/>
    <w:rsid w:val="00B91AB3"/>
    <w:rsid w:val="00B93066"/>
    <w:rsid w:val="00BA35EE"/>
    <w:rsid w:val="00BC2196"/>
    <w:rsid w:val="00BC310D"/>
    <w:rsid w:val="00BE16A1"/>
    <w:rsid w:val="00BE2495"/>
    <w:rsid w:val="00BF1CC4"/>
    <w:rsid w:val="00C32D0A"/>
    <w:rsid w:val="00CB0256"/>
    <w:rsid w:val="00CB74A4"/>
    <w:rsid w:val="00CC45D6"/>
    <w:rsid w:val="00CE0B38"/>
    <w:rsid w:val="00CF1353"/>
    <w:rsid w:val="00D22908"/>
    <w:rsid w:val="00D34734"/>
    <w:rsid w:val="00D36A53"/>
    <w:rsid w:val="00D444C6"/>
    <w:rsid w:val="00D86CA4"/>
    <w:rsid w:val="00DB2887"/>
    <w:rsid w:val="00DB2CB7"/>
    <w:rsid w:val="00DC475B"/>
    <w:rsid w:val="00DE528C"/>
    <w:rsid w:val="00E000FE"/>
    <w:rsid w:val="00E27E37"/>
    <w:rsid w:val="00E91AD9"/>
    <w:rsid w:val="00E930FD"/>
    <w:rsid w:val="00EA033B"/>
    <w:rsid w:val="00ED5A6E"/>
    <w:rsid w:val="00F43D81"/>
    <w:rsid w:val="00F7745B"/>
    <w:rsid w:val="00FA4EFE"/>
    <w:rsid w:val="00FC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A73068"/>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ED5A6E"/>
    <w:rPr>
      <w:color w:val="605E5C"/>
      <w:shd w:val="clear" w:color="auto" w:fill="E1DFDD"/>
    </w:rPr>
  </w:style>
  <w:style w:type="paragraph" w:customStyle="1" w:styleId="Default">
    <w:name w:val="Default"/>
    <w:rsid w:val="00397599"/>
    <w:pPr>
      <w:autoSpaceDE w:val="0"/>
      <w:autoSpaceDN w:val="0"/>
      <w:adjustRightInd w:val="0"/>
      <w:spacing w:after="0" w:line="240" w:lineRule="auto"/>
    </w:pPr>
    <w:rPr>
      <w:rFonts w:ascii="Calibri" w:hAnsi="Calibri" w:cs="Calibri"/>
      <w:color w:val="000000"/>
      <w:sz w:val="24"/>
      <w:szCs w:val="24"/>
    </w:rPr>
  </w:style>
  <w:style w:type="paragraph" w:styleId="Quote">
    <w:name w:val="Quote"/>
    <w:basedOn w:val="Normal"/>
    <w:next w:val="Normal"/>
    <w:link w:val="QuoteChar"/>
    <w:uiPriority w:val="29"/>
    <w:qFormat/>
    <w:rsid w:val="005E76DD"/>
    <w:rPr>
      <w:rFonts w:eastAsiaTheme="minorEastAsia"/>
      <w:i/>
      <w:iCs/>
      <w:color w:val="000000" w:themeColor="text1"/>
    </w:rPr>
  </w:style>
  <w:style w:type="character" w:customStyle="1" w:styleId="QuoteChar">
    <w:name w:val="Quote Char"/>
    <w:basedOn w:val="DefaultParagraphFont"/>
    <w:link w:val="Quote"/>
    <w:uiPriority w:val="29"/>
    <w:rsid w:val="005E76DD"/>
    <w:rPr>
      <w:rFonts w:eastAsiaTheme="minorEastAsia"/>
      <w:i/>
      <w:iCs/>
      <w:color w:val="000000" w:themeColor="text1"/>
    </w:rPr>
  </w:style>
  <w:style w:type="character" w:styleId="CommentReference">
    <w:name w:val="annotation reference"/>
    <w:basedOn w:val="DefaultParagraphFont"/>
    <w:uiPriority w:val="99"/>
    <w:semiHidden/>
    <w:unhideWhenUsed/>
    <w:rsid w:val="00184EBE"/>
    <w:rPr>
      <w:sz w:val="16"/>
      <w:szCs w:val="16"/>
    </w:rPr>
  </w:style>
  <w:style w:type="paragraph" w:styleId="CommentText">
    <w:name w:val="annotation text"/>
    <w:basedOn w:val="Normal"/>
    <w:link w:val="CommentTextChar"/>
    <w:uiPriority w:val="99"/>
    <w:unhideWhenUsed/>
    <w:rsid w:val="00184EBE"/>
    <w:pPr>
      <w:spacing w:line="240" w:lineRule="auto"/>
    </w:pPr>
    <w:rPr>
      <w:sz w:val="20"/>
      <w:szCs w:val="20"/>
    </w:rPr>
  </w:style>
  <w:style w:type="character" w:customStyle="1" w:styleId="CommentTextChar">
    <w:name w:val="Comment Text Char"/>
    <w:basedOn w:val="DefaultParagraphFont"/>
    <w:link w:val="CommentText"/>
    <w:uiPriority w:val="99"/>
    <w:rsid w:val="00184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950575">
      <w:bodyDiv w:val="1"/>
      <w:marLeft w:val="0"/>
      <w:marRight w:val="0"/>
      <w:marTop w:val="0"/>
      <w:marBottom w:val="0"/>
      <w:divBdr>
        <w:top w:val="none" w:sz="0" w:space="0" w:color="auto"/>
        <w:left w:val="none" w:sz="0" w:space="0" w:color="auto"/>
        <w:bottom w:val="none" w:sz="0" w:space="0" w:color="auto"/>
        <w:right w:val="none" w:sz="0" w:space="0" w:color="auto"/>
      </w:divBdr>
    </w:div>
    <w:div w:id="20018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ca.virginia.gov/grant/virginia250-impact-gra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s://vca.virginia.gov/vca-logo-and-funding-credit/" TargetMode="External"/><Relationship Id="rId5" Type="http://schemas.openxmlformats.org/officeDocument/2006/relationships/footnotes" Target="footnotes.xml"/><Relationship Id="rId10" Type="http://schemas.openxmlformats.org/officeDocument/2006/relationships/hyperlink" Target="mailto:https://www.federalregister.gov/documents/2025/01/31/2025-02097/ending-illegal-discrimination-and-restoring-merit-based-opportunity" TargetMode="External"/><Relationship Id="rId4" Type="http://schemas.openxmlformats.org/officeDocument/2006/relationships/webSettings" Target="webSettings.xml"/><Relationship Id="rId9" Type="http://schemas.openxmlformats.org/officeDocument/2006/relationships/hyperlink" Target="http://www.arts.gov/about/foia/library"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1932</Words>
  <Characters>11014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LeHuray, Dawn (VCA)</cp:lastModifiedBy>
  <cp:revision>2</cp:revision>
  <cp:lastPrinted>2024-11-19T17:52:00Z</cp:lastPrinted>
  <dcterms:created xsi:type="dcterms:W3CDTF">2025-09-29T16:59:00Z</dcterms:created>
  <dcterms:modified xsi:type="dcterms:W3CDTF">2025-09-29T16:59:00Z</dcterms:modified>
</cp:coreProperties>
</file>